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12" w:rsidRDefault="00310512" w:rsidP="00310512">
      <w:pPr>
        <w:jc w:val="center"/>
      </w:pPr>
      <w:r>
        <w:rPr>
          <w:rFonts w:ascii="Segoe UI" w:hAnsi="Segoe UI" w:cs="Segoe UI"/>
          <w:noProof/>
          <w:color w:val="0000FF"/>
          <w:sz w:val="20"/>
          <w:szCs w:val="20"/>
          <w:lang w:val="en-CA" w:eastAsia="en-CA"/>
        </w:rPr>
        <w:drawing>
          <wp:inline distT="0" distB="0" distL="0" distR="0">
            <wp:extent cx="4409033" cy="1190625"/>
            <wp:effectExtent l="0" t="0" r="0" b="0"/>
            <wp:docPr id="12" name="Picture 12" descr="The W@v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x74bbee6762f840edad4fe46f496d8c78" descr="The W@v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033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512" w:rsidRDefault="00310512"/>
    <w:p w:rsidR="00310512" w:rsidRDefault="00310512"/>
    <w:p w:rsidR="00310512" w:rsidRDefault="00310512"/>
    <w:p w:rsidR="00310512" w:rsidRPr="00310512" w:rsidRDefault="00310512" w:rsidP="00310512">
      <w:pPr>
        <w:jc w:val="center"/>
        <w:rPr>
          <w:b/>
          <w:sz w:val="72"/>
          <w:szCs w:val="72"/>
          <w:u w:val="single"/>
        </w:rPr>
      </w:pPr>
      <w:r w:rsidRPr="00310512">
        <w:rPr>
          <w:b/>
          <w:sz w:val="72"/>
          <w:szCs w:val="72"/>
          <w:u w:val="single"/>
        </w:rPr>
        <w:t>Waterflood Progress Report</w:t>
      </w:r>
    </w:p>
    <w:p w:rsidR="00310512" w:rsidRPr="00310512" w:rsidRDefault="00310512" w:rsidP="00310512">
      <w:pPr>
        <w:jc w:val="center"/>
        <w:rPr>
          <w:b/>
          <w:sz w:val="48"/>
          <w:szCs w:val="48"/>
        </w:rPr>
      </w:pPr>
      <w:r w:rsidRPr="00310512">
        <w:rPr>
          <w:b/>
          <w:sz w:val="48"/>
          <w:szCs w:val="48"/>
        </w:rPr>
        <w:t>201</w:t>
      </w:r>
      <w:r w:rsidR="00A55620">
        <w:rPr>
          <w:b/>
          <w:sz w:val="48"/>
          <w:szCs w:val="48"/>
        </w:rPr>
        <w:t>4</w:t>
      </w:r>
    </w:p>
    <w:p w:rsidR="00310512" w:rsidRPr="00310512" w:rsidRDefault="008F1892" w:rsidP="0031051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Waskada Unit No. 15</w:t>
      </w:r>
    </w:p>
    <w:p w:rsidR="00310512" w:rsidRPr="00310512" w:rsidRDefault="00310512" w:rsidP="00310512">
      <w:pPr>
        <w:jc w:val="center"/>
        <w:rPr>
          <w:b/>
          <w:sz w:val="44"/>
          <w:szCs w:val="44"/>
        </w:rPr>
      </w:pPr>
    </w:p>
    <w:p w:rsidR="00310512" w:rsidRDefault="00310512"/>
    <w:p w:rsidR="00310512" w:rsidRDefault="00310512"/>
    <w:p w:rsidR="00310512" w:rsidRDefault="00310512"/>
    <w:p w:rsidR="00310512" w:rsidRDefault="00310512"/>
    <w:p w:rsidR="00310512" w:rsidRDefault="00310512"/>
    <w:p w:rsidR="00310512" w:rsidRDefault="00310512"/>
    <w:p w:rsidR="00310512" w:rsidRDefault="00310512" w:rsidP="00310512">
      <w:pPr>
        <w:jc w:val="center"/>
      </w:pPr>
      <w:r>
        <w:t>Prepared by:</w:t>
      </w:r>
    </w:p>
    <w:p w:rsidR="00310512" w:rsidRDefault="00310512" w:rsidP="00310512">
      <w:pPr>
        <w:jc w:val="center"/>
      </w:pPr>
      <w:r>
        <w:t xml:space="preserve"> </w:t>
      </w:r>
      <w:r w:rsidR="00D9772E">
        <w:t>Derek Moir</w:t>
      </w:r>
    </w:p>
    <w:p w:rsidR="00310512" w:rsidRDefault="00310512"/>
    <w:p w:rsidR="00310512" w:rsidRDefault="00310512"/>
    <w:p w:rsidR="00310512" w:rsidRDefault="00310512"/>
    <w:p w:rsidR="008F1892" w:rsidRDefault="00310512">
      <w:r>
        <w:lastRenderedPageBreak/>
        <w:t xml:space="preserve">Figure 1: Rate vs Time of </w:t>
      </w:r>
      <w:r w:rsidR="008F1892">
        <w:t>Unit #15</w:t>
      </w:r>
      <w:r w:rsidR="008F1892">
        <w:rPr>
          <w:noProof/>
          <w:lang w:val="en-CA" w:eastAsia="en-CA"/>
        </w:rPr>
        <w:drawing>
          <wp:inline distT="0" distB="0" distL="0" distR="0">
            <wp:extent cx="5543550" cy="3787501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1338" cy="3792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892" w:rsidRDefault="00310512">
      <w:r>
        <w:t xml:space="preserve">Figure 2: Rate vs Cum Production of </w:t>
      </w:r>
      <w:r w:rsidR="008F1892">
        <w:t>Unit</w:t>
      </w:r>
      <w:r>
        <w:t xml:space="preserve"> #1</w:t>
      </w:r>
      <w:r w:rsidR="008F1892">
        <w:t>5</w:t>
      </w:r>
      <w:r w:rsidR="008F1892">
        <w:rPr>
          <w:noProof/>
          <w:lang w:val="en-CA" w:eastAsia="en-CA"/>
        </w:rPr>
        <w:drawing>
          <wp:inline distT="0" distB="0" distL="0" distR="0">
            <wp:extent cx="5543550" cy="379283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2608" cy="3799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512" w:rsidRPr="00310512" w:rsidRDefault="00310512" w:rsidP="00310512">
      <w:pPr>
        <w:spacing w:line="240" w:lineRule="auto"/>
        <w:rPr>
          <w:b/>
        </w:rPr>
      </w:pPr>
      <w:r w:rsidRPr="00310512">
        <w:rPr>
          <w:b/>
        </w:rPr>
        <w:lastRenderedPageBreak/>
        <w:t>Discussion</w:t>
      </w:r>
    </w:p>
    <w:p w:rsidR="00F06FF2" w:rsidRDefault="00B2633B" w:rsidP="00310512">
      <w:pPr>
        <w:spacing w:line="240" w:lineRule="auto"/>
        <w:rPr>
          <w:noProof/>
        </w:rPr>
      </w:pPr>
      <w:r>
        <w:rPr>
          <w:noProof/>
        </w:rPr>
        <w:t xml:space="preserve">Waterflood injection </w:t>
      </w:r>
      <w:r w:rsidR="008F1892">
        <w:rPr>
          <w:noProof/>
        </w:rPr>
        <w:t xml:space="preserve">on Waskada Unit #15 was </w:t>
      </w:r>
      <w:r>
        <w:rPr>
          <w:noProof/>
        </w:rPr>
        <w:t xml:space="preserve">fully </w:t>
      </w:r>
      <w:r w:rsidR="008F1892">
        <w:rPr>
          <w:noProof/>
        </w:rPr>
        <w:t>suspended in late 2013 due to</w:t>
      </w:r>
      <w:r>
        <w:rPr>
          <w:noProof/>
        </w:rPr>
        <w:t xml:space="preserve"> premature water breakthrough in offsetting producers.</w:t>
      </w:r>
    </w:p>
    <w:p w:rsidR="00B2633B" w:rsidRDefault="00B2633B" w:rsidP="00310512">
      <w:pPr>
        <w:spacing w:line="240" w:lineRule="auto"/>
        <w:rPr>
          <w:noProof/>
        </w:rPr>
      </w:pPr>
      <w:r>
        <w:rPr>
          <w:noProof/>
        </w:rPr>
        <w:t>There were no water volumes injected in Waskada Unit #15 in 2014.</w:t>
      </w:r>
    </w:p>
    <w:p w:rsidR="00B2633B" w:rsidRDefault="00B2633B" w:rsidP="00310512">
      <w:pPr>
        <w:spacing w:line="240" w:lineRule="auto"/>
        <w:rPr>
          <w:noProof/>
        </w:rPr>
      </w:pPr>
      <w:r>
        <w:rPr>
          <w:noProof/>
        </w:rPr>
        <w:t xml:space="preserve">In 2015, Surge Energy plans to suspend the majority of the remaining production wells in Waskada Unit #15 due to high operating costs / weak economics.  In conjunction with the suspensions, the production facility including water injection plant will be taken offline and surplused. </w:t>
      </w:r>
    </w:p>
    <w:p w:rsidR="006B65FB" w:rsidRDefault="006B65FB"/>
    <w:sectPr w:rsidR="006B65FB" w:rsidSect="009E3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0512"/>
    <w:rsid w:val="001D559C"/>
    <w:rsid w:val="00310512"/>
    <w:rsid w:val="00366425"/>
    <w:rsid w:val="00373A91"/>
    <w:rsid w:val="004D1454"/>
    <w:rsid w:val="004F3AF1"/>
    <w:rsid w:val="00682A9F"/>
    <w:rsid w:val="006B65FB"/>
    <w:rsid w:val="008D76C3"/>
    <w:rsid w:val="008F1892"/>
    <w:rsid w:val="0091476E"/>
    <w:rsid w:val="009E321D"/>
    <w:rsid w:val="00A55620"/>
    <w:rsid w:val="00B2633B"/>
    <w:rsid w:val="00D9772E"/>
    <w:rsid w:val="00F06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21D"/>
  </w:style>
  <w:style w:type="paragraph" w:styleId="Heading1">
    <w:name w:val="heading 1"/>
    <w:basedOn w:val="Normal"/>
    <w:next w:val="Normal"/>
    <w:link w:val="Heading1Char"/>
    <w:uiPriority w:val="9"/>
    <w:qFormat/>
    <w:rsid w:val="003105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51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105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310512"/>
    <w:pPr>
      <w:outlineLvl w:val="9"/>
    </w:pPr>
    <w:rPr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05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51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105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310512"/>
    <w:pPr>
      <w:outlineLvl w:val="9"/>
    </w:pPr>
    <w:rPr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hyperlink" Target="https://thewave.energyplaza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36348-F35F-4F2F-BEDB-2E04C616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</Words>
  <Characters>571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Surge Energy Inc.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Quesada</dc:creator>
  <cp:lastModifiedBy>Leo Leonen</cp:lastModifiedBy>
  <cp:revision>2</cp:revision>
  <dcterms:created xsi:type="dcterms:W3CDTF">2015-04-01T16:56:00Z</dcterms:created>
  <dcterms:modified xsi:type="dcterms:W3CDTF">2015-04-01T16:56:00Z</dcterms:modified>
</cp:coreProperties>
</file>