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A9B89" w14:textId="77777777" w:rsidR="001A44FF" w:rsidRPr="00D508CB" w:rsidRDefault="001A44FF" w:rsidP="00573BF3">
      <w:pPr>
        <w:jc w:val="center"/>
        <w:rPr>
          <w:rFonts w:ascii="Arial" w:hAnsi="Arial" w:cs="Arial"/>
          <w:b/>
          <w:i/>
          <w:caps/>
          <w:lang w:val="de-DE"/>
        </w:rPr>
      </w:pPr>
    </w:p>
    <w:tbl>
      <w:tblPr>
        <w:tblpPr w:leftFromText="187" w:rightFromText="187" w:vertAnchor="page" w:horzAnchor="margin" w:tblpY="1486"/>
        <w:tblW w:w="9480" w:type="dxa"/>
        <w:tblCellMar>
          <w:left w:w="0" w:type="dxa"/>
          <w:right w:w="0" w:type="dxa"/>
        </w:tblCellMar>
        <w:tblLook w:val="0000" w:firstRow="0" w:lastRow="0" w:firstColumn="0" w:lastColumn="0" w:noHBand="0" w:noVBand="0"/>
      </w:tblPr>
      <w:tblGrid>
        <w:gridCol w:w="9480"/>
      </w:tblGrid>
      <w:tr w:rsidR="001539CD" w:rsidRPr="007D6BEC" w14:paraId="2C013AAC" w14:textId="77777777" w:rsidTr="001539CD">
        <w:trPr>
          <w:trHeight w:val="432"/>
        </w:trPr>
        <w:tc>
          <w:tcPr>
            <w:tcW w:w="9480" w:type="dxa"/>
            <w:tcMar>
              <w:left w:w="0" w:type="dxa"/>
              <w:right w:w="0" w:type="dxa"/>
            </w:tcMar>
          </w:tcPr>
          <w:p w14:paraId="1409AA6E" w14:textId="77777777" w:rsidR="002F2DE3" w:rsidRPr="002F2DE3" w:rsidRDefault="002F2DE3" w:rsidP="002F2DE3">
            <w:pPr>
              <w:rPr>
                <w:rFonts w:ascii="Arial" w:hAnsi="Arial" w:cs="Arial"/>
                <w:sz w:val="22"/>
                <w:szCs w:val="22"/>
              </w:rPr>
            </w:pPr>
            <w:r w:rsidRPr="002F2DE3">
              <w:rPr>
                <w:rFonts w:ascii="Arial" w:hAnsi="Arial" w:cs="Arial"/>
                <w:noProof/>
                <w:sz w:val="22"/>
                <w:szCs w:val="22"/>
                <w:lang w:eastAsia="en-CA"/>
              </w:rPr>
              <w:drawing>
                <wp:anchor distT="0" distB="0" distL="114300" distR="114300" simplePos="0" relativeHeight="251659264" behindDoc="0" locked="0" layoutInCell="1" allowOverlap="1" wp14:anchorId="0F02D276" wp14:editId="7A50B080">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Pr="002F2DE3">
              <w:rPr>
                <w:rFonts w:ascii="Arial" w:hAnsi="Arial" w:cs="Arial"/>
                <w:sz w:val="22"/>
                <w:szCs w:val="22"/>
              </w:rPr>
              <w:t>WRARS Program</w:t>
            </w:r>
          </w:p>
          <w:p w14:paraId="51DC08F7" w14:textId="77777777" w:rsidR="002F2DE3" w:rsidRPr="002F2DE3" w:rsidRDefault="002F2DE3" w:rsidP="002F2DE3">
            <w:pPr>
              <w:rPr>
                <w:rFonts w:ascii="Arial" w:hAnsi="Arial" w:cs="Arial"/>
                <w:sz w:val="22"/>
                <w:szCs w:val="22"/>
              </w:rPr>
            </w:pPr>
            <w:r w:rsidRPr="002F2DE3">
              <w:rPr>
                <w:rFonts w:ascii="Arial" w:hAnsi="Arial" w:cs="Arial"/>
                <w:sz w:val="22"/>
                <w:szCs w:val="22"/>
              </w:rPr>
              <w:t xml:space="preserve">Box 37 - 14 Fultz Blvd </w:t>
            </w:r>
          </w:p>
          <w:p w14:paraId="0150BEC1" w14:textId="77777777" w:rsidR="002F2DE3" w:rsidRPr="002F2DE3" w:rsidRDefault="002F2DE3" w:rsidP="002F2DE3">
            <w:pPr>
              <w:rPr>
                <w:rFonts w:ascii="Arial" w:hAnsi="Arial" w:cs="Arial"/>
                <w:sz w:val="22"/>
                <w:szCs w:val="22"/>
              </w:rPr>
            </w:pPr>
            <w:r w:rsidRPr="002F2DE3">
              <w:rPr>
                <w:rFonts w:ascii="Arial" w:hAnsi="Arial" w:cs="Arial"/>
                <w:sz w:val="22"/>
                <w:szCs w:val="22"/>
              </w:rPr>
              <w:t>Winnipeg, Manitoba  R3Y 0L6</w:t>
            </w:r>
          </w:p>
          <w:p w14:paraId="3E35AB81" w14:textId="11B2AF7C" w:rsidR="001539CD" w:rsidRPr="00A00D54" w:rsidRDefault="0032185B" w:rsidP="002F2DE3">
            <w:pPr>
              <w:rPr>
                <w:rFonts w:ascii="Arial" w:hAnsi="Arial" w:cs="Arial"/>
                <w:sz w:val="22"/>
                <w:szCs w:val="22"/>
                <w:lang w:val="fr-CA"/>
              </w:rPr>
            </w:pPr>
            <w:hyperlink r:id="rId9" w:history="1">
              <w:r w:rsidR="002F2DE3" w:rsidRPr="002F2DE3">
                <w:rPr>
                  <w:rStyle w:val="Hyperlink"/>
                  <w:rFonts w:ascii="Arial" w:hAnsi="Arial" w:cs="Arial"/>
                  <w:sz w:val="22"/>
                  <w:szCs w:val="22"/>
                </w:rPr>
                <w:t>recyclemb@gov.mb.ca</w:t>
              </w:r>
            </w:hyperlink>
          </w:p>
        </w:tc>
      </w:tr>
    </w:tbl>
    <w:p w14:paraId="6CA762F9" w14:textId="77777777" w:rsidR="001539CD" w:rsidRPr="00A00D54" w:rsidRDefault="001539CD" w:rsidP="001539CD">
      <w:pPr>
        <w:jc w:val="center"/>
        <w:rPr>
          <w:rFonts w:ascii="Arial" w:hAnsi="Arial" w:cs="Arial"/>
          <w:b/>
          <w:caps/>
          <w:sz w:val="22"/>
          <w:szCs w:val="22"/>
          <w:lang w:val="de-DE"/>
        </w:rPr>
      </w:pPr>
      <w:r w:rsidRPr="00A00D54">
        <w:rPr>
          <w:rFonts w:ascii="Arial" w:hAnsi="Arial" w:cs="Arial"/>
          <w:b/>
          <w:caps/>
          <w:sz w:val="22"/>
          <w:szCs w:val="22"/>
          <w:lang w:val="de-DE"/>
        </w:rPr>
        <w:t>WASTE REDUCTION AND RECYCLING SUPPORT (WRARS) PROGRAM</w:t>
      </w:r>
    </w:p>
    <w:p w14:paraId="6C8CCC9C" w14:textId="77777777" w:rsidR="001539CD" w:rsidRPr="00A00D54" w:rsidRDefault="001539CD" w:rsidP="001539CD">
      <w:pPr>
        <w:jc w:val="center"/>
        <w:rPr>
          <w:rFonts w:ascii="Arial" w:hAnsi="Arial" w:cs="Arial"/>
          <w:b/>
          <w:caps/>
          <w:noProof/>
          <w:sz w:val="22"/>
          <w:szCs w:val="22"/>
          <w:lang w:val="en-US"/>
        </w:rPr>
      </w:pPr>
      <w:r w:rsidRPr="00A00D54">
        <w:rPr>
          <w:rFonts w:ascii="Arial" w:hAnsi="Arial" w:cs="Arial"/>
          <w:b/>
          <w:caps/>
          <w:noProof/>
          <w:sz w:val="22"/>
          <w:szCs w:val="22"/>
          <w:lang w:val="en-US"/>
        </w:rPr>
        <w:t>LANDFILL LEVY REMITTANCE Form</w:t>
      </w:r>
    </w:p>
    <w:p w14:paraId="70927B13" w14:textId="77777777" w:rsidR="001539CD" w:rsidRPr="00A00D54" w:rsidRDefault="001539CD" w:rsidP="001539CD">
      <w:pPr>
        <w:rPr>
          <w:rFonts w:ascii="Arial" w:hAnsi="Arial" w:cs="Arial"/>
          <w:b/>
          <w:i/>
          <w:caps/>
          <w:noProof/>
          <w:sz w:val="22"/>
          <w:szCs w:val="22"/>
          <w:lang w:val="en-US"/>
          <w14:shadow w14:blurRad="50800" w14:dist="38100" w14:dir="2700000" w14:sx="100000" w14:sy="100000" w14:kx="0" w14:ky="0" w14:algn="tl">
            <w14:srgbClr w14:val="000000">
              <w14:alpha w14:val="60000"/>
            </w14:srgbClr>
          </w14:shadow>
        </w:rPr>
      </w:pPr>
    </w:p>
    <w:p w14:paraId="3E88723A" w14:textId="77777777" w:rsidR="001539CD" w:rsidRPr="00A00D54" w:rsidRDefault="001539CD" w:rsidP="001539CD">
      <w:pPr>
        <w:ind w:right="-421"/>
        <w:rPr>
          <w:rFonts w:ascii="Arial" w:hAnsi="Arial" w:cs="Arial"/>
          <w:b/>
          <w:sz w:val="22"/>
          <w:szCs w:val="22"/>
        </w:rPr>
      </w:pPr>
      <w:r w:rsidRPr="00A00D54">
        <w:rPr>
          <w:rFonts w:ascii="Arial" w:hAnsi="Arial" w:cs="Arial"/>
          <w:b/>
          <w:caps/>
          <w:noProof/>
          <w:sz w:val="22"/>
          <w:szCs w:val="22"/>
          <w:lang w:val="en-US"/>
        </w:rPr>
        <w:t xml:space="preserve">foRM B:  </w:t>
      </w:r>
      <w:r w:rsidRPr="00A00D54">
        <w:rPr>
          <w:rFonts w:ascii="Arial" w:hAnsi="Arial" w:cs="Arial"/>
          <w:b/>
          <w:caps/>
          <w:noProof/>
          <w:sz w:val="22"/>
          <w:szCs w:val="22"/>
          <w:u w:val="single"/>
          <w:lang w:val="en-US"/>
        </w:rPr>
        <w:t xml:space="preserve">landfilLS USING THE VOLUME TO weighT conversion FACTOR </w:t>
      </w:r>
      <w:r w:rsidRPr="00A00D54">
        <w:rPr>
          <w:rFonts w:ascii="Arial" w:hAnsi="Arial" w:cs="Arial"/>
          <w:b/>
          <w:caps/>
          <w:noProof/>
          <w:sz w:val="22"/>
          <w:szCs w:val="22"/>
          <w:lang w:val="en-US"/>
        </w:rPr>
        <w:t xml:space="preserve"> (</w:t>
      </w:r>
      <w:r w:rsidRPr="00A00D54">
        <w:rPr>
          <w:rFonts w:ascii="Arial" w:hAnsi="Arial" w:cs="Arial"/>
          <w:b/>
          <w:sz w:val="22"/>
          <w:szCs w:val="22"/>
        </w:rPr>
        <w:t>Estimated Waste)</w:t>
      </w:r>
    </w:p>
    <w:p w14:paraId="1392EB52" w14:textId="77777777" w:rsidR="001539CD" w:rsidRPr="00A00D54" w:rsidRDefault="001539CD" w:rsidP="001539CD">
      <w:pPr>
        <w:ind w:right="-421"/>
        <w:rPr>
          <w:rFonts w:ascii="Arial" w:hAnsi="Arial" w:cs="Arial"/>
          <w:b/>
          <w:sz w:val="22"/>
          <w:szCs w:val="22"/>
        </w:rPr>
      </w:pPr>
    </w:p>
    <w:p w14:paraId="065A70E0" w14:textId="77777777" w:rsidR="001539CD" w:rsidRPr="00A00D54" w:rsidRDefault="001539CD" w:rsidP="001539CD">
      <w:pPr>
        <w:ind w:right="-279"/>
        <w:rPr>
          <w:rFonts w:ascii="Arial" w:hAnsi="Arial" w:cs="Arial"/>
          <w:b/>
          <w:caps/>
          <w:noProof/>
          <w:sz w:val="22"/>
          <w:szCs w:val="22"/>
          <w:u w:val="single"/>
          <w:lang w:val="en-US"/>
        </w:rPr>
      </w:pPr>
      <w:r w:rsidRPr="00A00D54">
        <w:rPr>
          <w:rFonts w:ascii="Arial" w:hAnsi="Arial" w:cs="Arial"/>
          <w:b/>
          <w:sz w:val="22"/>
          <w:szCs w:val="22"/>
        </w:rPr>
        <w:t xml:space="preserve">WRARS Registration Number: </w:t>
      </w:r>
      <w:r w:rsidRPr="00846BDF">
        <w:rPr>
          <w:rFonts w:ascii="Arial" w:hAnsi="Arial" w:cs="Arial"/>
          <w:sz w:val="22"/>
          <w:szCs w:val="22"/>
          <w:u w:val="single"/>
        </w:rPr>
        <w:fldChar w:fldCharType="begin">
          <w:ffData>
            <w:name w:val="Text1"/>
            <w:enabled/>
            <w:calcOnExit w:val="0"/>
            <w:textInput/>
          </w:ffData>
        </w:fldChar>
      </w:r>
      <w:r w:rsidRPr="00846BDF">
        <w:rPr>
          <w:rFonts w:ascii="Arial" w:hAnsi="Arial" w:cs="Arial"/>
          <w:sz w:val="22"/>
          <w:szCs w:val="22"/>
          <w:u w:val="single"/>
        </w:rPr>
        <w:instrText xml:space="preserve"> FORMTEXT </w:instrText>
      </w:r>
      <w:r w:rsidRPr="00846BDF">
        <w:rPr>
          <w:rFonts w:ascii="Arial" w:hAnsi="Arial" w:cs="Arial"/>
          <w:sz w:val="22"/>
          <w:szCs w:val="22"/>
          <w:u w:val="single"/>
        </w:rPr>
      </w:r>
      <w:r w:rsidRPr="00846BDF">
        <w:rPr>
          <w:rFonts w:ascii="Arial" w:hAnsi="Arial" w:cs="Arial"/>
          <w:sz w:val="22"/>
          <w:szCs w:val="22"/>
          <w:u w:val="single"/>
        </w:rPr>
        <w:fldChar w:fldCharType="separate"/>
      </w:r>
      <w:bookmarkStart w:id="0" w:name="_GoBack"/>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noProof/>
          <w:sz w:val="22"/>
          <w:szCs w:val="22"/>
          <w:u w:val="single"/>
        </w:rPr>
        <w:t xml:space="preserve">   </w:t>
      </w:r>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noProof/>
          <w:sz w:val="22"/>
          <w:szCs w:val="22"/>
          <w:u w:val="single"/>
        </w:rPr>
        <w:t xml:space="preserve">         </w:t>
      </w:r>
      <w:r w:rsidRPr="00846BDF">
        <w:rPr>
          <w:rFonts w:ascii="Arial" w:hAnsi="Arial" w:cs="Arial"/>
          <w:noProof/>
          <w:sz w:val="22"/>
          <w:szCs w:val="22"/>
          <w:u w:val="single"/>
        </w:rPr>
        <w:t> </w:t>
      </w:r>
      <w:bookmarkEnd w:id="0"/>
      <w:r w:rsidRPr="00846BDF">
        <w:rPr>
          <w:rFonts w:ascii="Arial" w:hAnsi="Arial" w:cs="Arial"/>
          <w:sz w:val="22"/>
          <w:szCs w:val="22"/>
          <w:u w:val="single"/>
        </w:rPr>
        <w:fldChar w:fldCharType="end"/>
      </w:r>
    </w:p>
    <w:p w14:paraId="56A8EACF" w14:textId="77777777" w:rsidR="001539CD" w:rsidRPr="00A00D54" w:rsidRDefault="001539CD" w:rsidP="001539CD">
      <w:pPr>
        <w:tabs>
          <w:tab w:val="left" w:pos="709"/>
        </w:tabs>
        <w:rPr>
          <w:rFonts w:ascii="Arial" w:hAnsi="Arial" w:cs="Arial"/>
          <w:b/>
          <w:sz w:val="22"/>
          <w:szCs w:val="22"/>
        </w:rPr>
      </w:pPr>
      <w:r w:rsidRPr="00A00D54">
        <w:rPr>
          <w:rFonts w:ascii="Arial" w:hAnsi="Arial" w:cs="Arial"/>
          <w:b/>
          <w:caps/>
          <w:noProof/>
          <w:sz w:val="22"/>
          <w:szCs w:val="22"/>
          <w:lang w:val="en-US"/>
        </w:rPr>
        <w:t xml:space="preserve"> </w:t>
      </w:r>
    </w:p>
    <w:tbl>
      <w:tblPr>
        <w:tblW w:w="5000" w:type="pct"/>
        <w:tblBorders>
          <w:bottom w:val="single" w:sz="4" w:space="0" w:color="auto"/>
          <w:insideH w:val="single" w:sz="4" w:space="0" w:color="auto"/>
          <w:insideV w:val="single" w:sz="4" w:space="0" w:color="auto"/>
        </w:tblBorders>
        <w:tblLook w:val="01E0" w:firstRow="1" w:lastRow="1" w:firstColumn="1" w:lastColumn="1" w:noHBand="0" w:noVBand="0"/>
      </w:tblPr>
      <w:tblGrid>
        <w:gridCol w:w="6202"/>
        <w:gridCol w:w="3158"/>
      </w:tblGrid>
      <w:tr w:rsidR="001539CD" w:rsidRPr="00A00D54" w14:paraId="550C50B0" w14:textId="77777777" w:rsidTr="001539CD">
        <w:trPr>
          <w:trHeight w:val="308"/>
        </w:trPr>
        <w:tc>
          <w:tcPr>
            <w:tcW w:w="5000" w:type="pct"/>
            <w:gridSpan w:val="2"/>
            <w:tcBorders>
              <w:top w:val="single" w:sz="4" w:space="0" w:color="auto"/>
            </w:tcBorders>
            <w:shd w:val="clear" w:color="auto" w:fill="E0E0E0"/>
            <w:vAlign w:val="center"/>
          </w:tcPr>
          <w:p w14:paraId="2944F233"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Contact Information</w:t>
            </w:r>
          </w:p>
        </w:tc>
      </w:tr>
      <w:tr w:rsidR="001539CD" w:rsidRPr="00A00D54" w14:paraId="5AD72F3A" w14:textId="77777777" w:rsidTr="001539CD">
        <w:trPr>
          <w:trHeight w:val="270"/>
        </w:trPr>
        <w:tc>
          <w:tcPr>
            <w:tcW w:w="5000" w:type="pct"/>
            <w:gridSpan w:val="2"/>
          </w:tcPr>
          <w:p w14:paraId="548058B0"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Landfill(s) Owner: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26270598" w14:textId="77777777" w:rsidTr="001539CD">
        <w:trPr>
          <w:trHeight w:val="270"/>
        </w:trPr>
        <w:tc>
          <w:tcPr>
            <w:tcW w:w="3313" w:type="pct"/>
          </w:tcPr>
          <w:p w14:paraId="0C3BB55E" w14:textId="77777777" w:rsidR="001539CD" w:rsidRPr="00A00D54" w:rsidRDefault="001539CD" w:rsidP="001539CD">
            <w:pPr>
              <w:rPr>
                <w:rFonts w:ascii="Arial" w:hAnsi="Arial" w:cs="Arial"/>
                <w:sz w:val="22"/>
                <w:szCs w:val="22"/>
              </w:rPr>
            </w:pPr>
            <w:r w:rsidRPr="00A00D54">
              <w:rPr>
                <w:rFonts w:ascii="Arial" w:hAnsi="Arial" w:cs="Arial"/>
                <w:sz w:val="22"/>
                <w:szCs w:val="22"/>
              </w:rPr>
              <w:t>Authorized Contact:</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1687" w:type="pct"/>
          </w:tcPr>
          <w:p w14:paraId="69A97CD6" w14:textId="77777777" w:rsidR="001539CD" w:rsidRPr="00A00D54" w:rsidRDefault="001539CD" w:rsidP="001539CD">
            <w:pPr>
              <w:rPr>
                <w:rFonts w:ascii="Arial" w:hAnsi="Arial" w:cs="Arial"/>
                <w:sz w:val="22"/>
                <w:szCs w:val="22"/>
              </w:rPr>
            </w:pPr>
            <w:r w:rsidRPr="00A00D54">
              <w:rPr>
                <w:rFonts w:ascii="Arial" w:hAnsi="Arial" w:cs="Arial"/>
                <w:sz w:val="22"/>
                <w:szCs w:val="22"/>
              </w:rPr>
              <w:t>Title:</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3DD04B6B" w14:textId="77777777" w:rsidTr="001539CD">
        <w:trPr>
          <w:trHeight w:val="270"/>
        </w:trPr>
        <w:tc>
          <w:tcPr>
            <w:tcW w:w="5000" w:type="pct"/>
            <w:gridSpan w:val="2"/>
          </w:tcPr>
          <w:p w14:paraId="420E689E" w14:textId="77777777" w:rsidR="001539CD" w:rsidRPr="00A00D54" w:rsidRDefault="001539CD" w:rsidP="001539CD">
            <w:pPr>
              <w:rPr>
                <w:rFonts w:ascii="Arial" w:hAnsi="Arial" w:cs="Arial"/>
                <w:sz w:val="22"/>
                <w:szCs w:val="22"/>
              </w:rPr>
            </w:pPr>
            <w:r w:rsidRPr="00A00D54">
              <w:rPr>
                <w:rFonts w:ascii="Arial" w:hAnsi="Arial" w:cs="Arial"/>
                <w:sz w:val="22"/>
                <w:szCs w:val="22"/>
              </w:rPr>
              <w:t>Address:</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4C39759A" w14:textId="77777777" w:rsidTr="001539CD">
        <w:trPr>
          <w:trHeight w:val="270"/>
        </w:trPr>
        <w:tc>
          <w:tcPr>
            <w:tcW w:w="3313" w:type="pct"/>
          </w:tcPr>
          <w:p w14:paraId="7AEA0F6D" w14:textId="77777777" w:rsidR="001539CD" w:rsidRPr="00A00D54" w:rsidRDefault="001539CD" w:rsidP="001539CD">
            <w:pPr>
              <w:rPr>
                <w:rFonts w:ascii="Arial" w:hAnsi="Arial" w:cs="Arial"/>
                <w:sz w:val="22"/>
                <w:szCs w:val="22"/>
              </w:rPr>
            </w:pPr>
            <w:r w:rsidRPr="00A00D54">
              <w:rPr>
                <w:rFonts w:ascii="Arial" w:hAnsi="Arial" w:cs="Arial"/>
                <w:sz w:val="22"/>
                <w:szCs w:val="22"/>
              </w:rPr>
              <w:t>Town/City:</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1687" w:type="pct"/>
          </w:tcPr>
          <w:p w14:paraId="005EB459"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Postal Code: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3FDB94E7" w14:textId="77777777" w:rsidTr="001539CD">
        <w:trPr>
          <w:trHeight w:val="253"/>
        </w:trPr>
        <w:tc>
          <w:tcPr>
            <w:tcW w:w="3313" w:type="pct"/>
          </w:tcPr>
          <w:p w14:paraId="5361626C" w14:textId="77777777" w:rsidR="001539CD" w:rsidRPr="00A00D54" w:rsidRDefault="001539CD" w:rsidP="001539CD">
            <w:pPr>
              <w:rPr>
                <w:rFonts w:ascii="Arial" w:hAnsi="Arial" w:cs="Arial"/>
                <w:sz w:val="22"/>
                <w:szCs w:val="22"/>
              </w:rPr>
            </w:pPr>
            <w:r w:rsidRPr="00A00D54">
              <w:rPr>
                <w:rFonts w:ascii="Arial" w:hAnsi="Arial" w:cs="Arial"/>
                <w:sz w:val="22"/>
                <w:szCs w:val="22"/>
              </w:rPr>
              <w:t>Phone:</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sz w:val="22"/>
                <w:szCs w:val="22"/>
              </w:rPr>
              <w:t> </w:t>
            </w:r>
            <w:r w:rsidRPr="00846BDF">
              <w:rPr>
                <w:rFonts w:ascii="Arial" w:hAnsi="Arial" w:cs="Arial"/>
                <w:sz w:val="22"/>
                <w:szCs w:val="22"/>
              </w:rPr>
              <w:t> </w:t>
            </w:r>
            <w:r w:rsidRPr="00846BDF">
              <w:rPr>
                <w:rFonts w:ascii="Arial" w:hAnsi="Arial" w:cs="Arial"/>
                <w:sz w:val="22"/>
                <w:szCs w:val="22"/>
              </w:rPr>
              <w:t> </w:t>
            </w:r>
            <w:r w:rsidRPr="00846BDF">
              <w:rPr>
                <w:rFonts w:ascii="Arial" w:hAnsi="Arial" w:cs="Arial"/>
                <w:sz w:val="22"/>
                <w:szCs w:val="22"/>
              </w:rPr>
              <w:t> </w:t>
            </w:r>
            <w:r w:rsidRPr="00846BDF">
              <w:rPr>
                <w:rFonts w:ascii="Arial" w:hAnsi="Arial" w:cs="Arial"/>
                <w:sz w:val="22"/>
                <w:szCs w:val="22"/>
              </w:rPr>
              <w:t> </w:t>
            </w:r>
            <w:r w:rsidRPr="00846BDF">
              <w:rPr>
                <w:rFonts w:ascii="Arial" w:hAnsi="Arial" w:cs="Arial"/>
                <w:sz w:val="22"/>
                <w:szCs w:val="22"/>
              </w:rPr>
              <w:fldChar w:fldCharType="end"/>
            </w:r>
          </w:p>
        </w:tc>
        <w:tc>
          <w:tcPr>
            <w:tcW w:w="1687" w:type="pct"/>
          </w:tcPr>
          <w:p w14:paraId="5A09AA6A"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Fax: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sz w:val="22"/>
                <w:szCs w:val="22"/>
              </w:rPr>
              <w:t xml:space="preserve">            </w:t>
            </w:r>
            <w:r w:rsidRPr="00846BDF">
              <w:rPr>
                <w:rFonts w:ascii="Arial" w:hAnsi="Arial" w:cs="Arial"/>
                <w:sz w:val="22"/>
                <w:szCs w:val="22"/>
              </w:rPr>
              <w:fldChar w:fldCharType="end"/>
            </w:r>
          </w:p>
        </w:tc>
      </w:tr>
      <w:tr w:rsidR="001539CD" w:rsidRPr="00A00D54" w14:paraId="2FA3F6D8" w14:textId="77777777" w:rsidTr="001539CD">
        <w:trPr>
          <w:trHeight w:val="270"/>
        </w:trPr>
        <w:tc>
          <w:tcPr>
            <w:tcW w:w="5000" w:type="pct"/>
            <w:gridSpan w:val="2"/>
            <w:tcBorders>
              <w:bottom w:val="single" w:sz="4" w:space="0" w:color="auto"/>
            </w:tcBorders>
          </w:tcPr>
          <w:p w14:paraId="65EC2713" w14:textId="77777777" w:rsidR="001539CD" w:rsidRPr="00A00D54" w:rsidRDefault="001539CD" w:rsidP="001539CD">
            <w:pPr>
              <w:rPr>
                <w:rFonts w:ascii="Arial" w:hAnsi="Arial" w:cs="Arial"/>
                <w:sz w:val="22"/>
                <w:szCs w:val="22"/>
              </w:rPr>
            </w:pPr>
            <w:r w:rsidRPr="00A00D54">
              <w:rPr>
                <w:rFonts w:ascii="Arial" w:hAnsi="Arial" w:cs="Arial"/>
                <w:sz w:val="22"/>
                <w:szCs w:val="22"/>
              </w:rPr>
              <w:t>Email Address:</w:t>
            </w:r>
            <w:r w:rsidRPr="00A00D54">
              <w:rPr>
                <w:rFonts w:ascii="Arial" w:hAnsi="Arial" w:cs="Arial"/>
                <w:b/>
                <w:sz w:val="22"/>
                <w:szCs w:val="22"/>
              </w:rPr>
              <w:t xml:space="preserve"> </w:t>
            </w:r>
            <w:r w:rsidRPr="00846BDF">
              <w:rPr>
                <w:rFonts w:ascii="Arial" w:hAnsi="Arial" w:cs="Arial"/>
                <w:sz w:val="22"/>
                <w:szCs w:val="22"/>
              </w:rPr>
              <w:fldChar w:fldCharType="begin">
                <w:ffData>
                  <w:name w:val=""/>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bl>
    <w:p w14:paraId="4041885F" w14:textId="77777777" w:rsidR="001539CD" w:rsidRPr="00A00D54" w:rsidRDefault="001539CD" w:rsidP="001539CD">
      <w:pPr>
        <w:rPr>
          <w:rFonts w:ascii="Arial" w:hAnsi="Arial" w:cs="Arial"/>
          <w:b/>
          <w:sz w:val="22"/>
          <w:szCs w:val="22"/>
        </w:rPr>
      </w:pPr>
    </w:p>
    <w:p w14:paraId="2D197E6D" w14:textId="77777777" w:rsidR="001539CD" w:rsidRPr="00A00D54" w:rsidRDefault="001539CD" w:rsidP="001539CD">
      <w:pPr>
        <w:rPr>
          <w:rFonts w:ascii="Arial" w:hAnsi="Arial" w:cs="Arial"/>
          <w:vanish/>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356"/>
        <w:gridCol w:w="620"/>
        <w:gridCol w:w="1027"/>
        <w:gridCol w:w="381"/>
        <w:gridCol w:w="1011"/>
        <w:gridCol w:w="1256"/>
        <w:gridCol w:w="171"/>
        <w:gridCol w:w="1156"/>
        <w:gridCol w:w="1403"/>
      </w:tblGrid>
      <w:tr w:rsidR="001539CD" w:rsidRPr="00A00D54" w14:paraId="5A52493C" w14:textId="77777777" w:rsidTr="001539CD">
        <w:tc>
          <w:tcPr>
            <w:tcW w:w="1250" w:type="pct"/>
            <w:gridSpan w:val="2"/>
            <w:tcBorders>
              <w:top w:val="single" w:sz="4" w:space="0" w:color="auto"/>
              <w:left w:val="single" w:sz="4" w:space="0" w:color="auto"/>
              <w:bottom w:val="single" w:sz="4" w:space="0" w:color="auto"/>
              <w:right w:val="nil"/>
            </w:tcBorders>
          </w:tcPr>
          <w:p w14:paraId="4613F43D" w14:textId="77777777" w:rsidR="001539CD" w:rsidRPr="00A00D54" w:rsidRDefault="001539CD" w:rsidP="001539CD">
            <w:pPr>
              <w:rPr>
                <w:rFonts w:ascii="Arial" w:hAnsi="Arial" w:cs="Arial"/>
                <w:sz w:val="22"/>
                <w:szCs w:val="22"/>
              </w:rPr>
            </w:pPr>
            <w:r w:rsidRPr="00A00D54">
              <w:rPr>
                <w:rFonts w:ascii="Arial" w:hAnsi="Arial" w:cs="Arial"/>
                <w:b/>
                <w:caps/>
                <w:sz w:val="22"/>
                <w:szCs w:val="22"/>
              </w:rPr>
              <w:t>Reporting Period:</w:t>
            </w:r>
          </w:p>
        </w:tc>
        <w:tc>
          <w:tcPr>
            <w:tcW w:w="871" w:type="pct"/>
            <w:gridSpan w:val="2"/>
            <w:tcBorders>
              <w:top w:val="single" w:sz="4" w:space="0" w:color="auto"/>
              <w:left w:val="nil"/>
              <w:bottom w:val="single" w:sz="4" w:space="0" w:color="auto"/>
              <w:right w:val="nil"/>
            </w:tcBorders>
          </w:tcPr>
          <w:p w14:paraId="068D9D6F"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Year </w:t>
            </w:r>
            <w:r w:rsidRPr="00846BDF">
              <w:rPr>
                <w:rFonts w:ascii="Arial" w:hAnsi="Arial" w:cs="Arial"/>
                <w:sz w:val="22"/>
                <w:szCs w:val="22"/>
                <w:u w:val="single"/>
              </w:rPr>
              <w:fldChar w:fldCharType="begin">
                <w:ffData>
                  <w:name w:val=""/>
                  <w:enabled/>
                  <w:calcOnExit w:val="0"/>
                  <w:textInput/>
                </w:ffData>
              </w:fldChar>
            </w:r>
            <w:r w:rsidRPr="00846BDF">
              <w:rPr>
                <w:rFonts w:ascii="Arial" w:hAnsi="Arial" w:cs="Arial"/>
                <w:sz w:val="22"/>
                <w:szCs w:val="22"/>
                <w:u w:val="single"/>
              </w:rPr>
              <w:instrText xml:space="preserve"> FORMTEXT </w:instrText>
            </w:r>
            <w:r w:rsidRPr="00846BDF">
              <w:rPr>
                <w:rFonts w:ascii="Arial" w:hAnsi="Arial" w:cs="Arial"/>
                <w:sz w:val="22"/>
                <w:szCs w:val="22"/>
                <w:u w:val="single"/>
              </w:rPr>
            </w:r>
            <w:r w:rsidRPr="00846BDF">
              <w:rPr>
                <w:rFonts w:ascii="Arial" w:hAnsi="Arial" w:cs="Arial"/>
                <w:sz w:val="22"/>
                <w:szCs w:val="22"/>
                <w:u w:val="single"/>
              </w:rPr>
              <w:fldChar w:fldCharType="separate"/>
            </w:r>
            <w:r w:rsidRPr="00846BDF">
              <w:rPr>
                <w:rFonts w:ascii="Arial" w:hAnsi="Arial" w:cs="Arial"/>
                <w:sz w:val="22"/>
                <w:szCs w:val="22"/>
                <w:u w:val="single"/>
              </w:rPr>
              <w:t> </w:t>
            </w:r>
            <w:r w:rsidRPr="00846BDF">
              <w:rPr>
                <w:rFonts w:ascii="Arial" w:hAnsi="Arial" w:cs="Arial"/>
                <w:sz w:val="22"/>
                <w:szCs w:val="22"/>
                <w:u w:val="single"/>
              </w:rPr>
              <w:t> </w:t>
            </w:r>
            <w:r w:rsidRPr="00846BDF">
              <w:rPr>
                <w:rFonts w:ascii="Arial" w:hAnsi="Arial" w:cs="Arial"/>
                <w:sz w:val="22"/>
                <w:szCs w:val="22"/>
                <w:u w:val="single"/>
              </w:rPr>
              <w:t xml:space="preserve"> </w:t>
            </w:r>
            <w:r w:rsidRPr="00846BDF">
              <w:rPr>
                <w:rFonts w:ascii="Arial" w:hAnsi="Arial" w:cs="Arial"/>
                <w:sz w:val="22"/>
                <w:szCs w:val="22"/>
                <w:u w:val="single"/>
              </w:rPr>
              <w:t> </w:t>
            </w:r>
            <w:r w:rsidRPr="00846BDF">
              <w:rPr>
                <w:rFonts w:ascii="Arial" w:hAnsi="Arial" w:cs="Arial"/>
                <w:sz w:val="22"/>
                <w:szCs w:val="22"/>
                <w:u w:val="single"/>
              </w:rPr>
              <w:t xml:space="preserve"> </w:t>
            </w:r>
            <w:r w:rsidRPr="00846BDF">
              <w:rPr>
                <w:rFonts w:ascii="Arial" w:hAnsi="Arial" w:cs="Arial"/>
                <w:sz w:val="22"/>
                <w:szCs w:val="22"/>
                <w:u w:val="single"/>
              </w:rPr>
              <w:t> </w:t>
            </w:r>
            <w:r w:rsidRPr="00846BDF">
              <w:rPr>
                <w:rFonts w:ascii="Arial" w:hAnsi="Arial" w:cs="Arial"/>
                <w:sz w:val="22"/>
                <w:szCs w:val="22"/>
                <w:u w:val="single"/>
              </w:rPr>
              <w:fldChar w:fldCharType="end"/>
            </w:r>
            <w:r w:rsidRPr="00A00D54">
              <w:rPr>
                <w:rFonts w:ascii="Arial" w:hAnsi="Arial" w:cs="Arial"/>
                <w:b/>
                <w:sz w:val="22"/>
                <w:szCs w:val="22"/>
                <w:u w:val="single"/>
              </w:rPr>
              <w:t xml:space="preserve"> </w:t>
            </w:r>
          </w:p>
        </w:tc>
        <w:tc>
          <w:tcPr>
            <w:tcW w:w="1364" w:type="pct"/>
            <w:gridSpan w:val="3"/>
            <w:tcBorders>
              <w:top w:val="single" w:sz="4" w:space="0" w:color="auto"/>
              <w:left w:val="nil"/>
              <w:bottom w:val="single" w:sz="4" w:space="0" w:color="auto"/>
              <w:right w:val="nil"/>
            </w:tcBorders>
          </w:tcPr>
          <w:p w14:paraId="01DD5391" w14:textId="44797970" w:rsidR="001539CD" w:rsidRPr="00A00D54" w:rsidRDefault="001539CD" w:rsidP="001539CD">
            <w:pPr>
              <w:ind w:left="-57"/>
              <w:rPr>
                <w:rFonts w:ascii="Arial" w:hAnsi="Arial" w:cs="Arial"/>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bookmarkStart w:id="1" w:name="Check1"/>
            <w:r w:rsidRPr="00A00D54">
              <w:rPr>
                <w:rFonts w:ascii="Arial" w:hAnsi="Arial" w:cs="Arial"/>
                <w:b/>
                <w:sz w:val="22"/>
                <w:szCs w:val="22"/>
              </w:rPr>
              <w:instrText xml:space="preserve"> FORMCHECKBOX </w:instrText>
            </w:r>
            <w:r w:rsidR="0032185B">
              <w:rPr>
                <w:rFonts w:ascii="Arial" w:hAnsi="Arial" w:cs="Arial"/>
                <w:b/>
                <w:sz w:val="22"/>
                <w:szCs w:val="22"/>
              </w:rPr>
            </w:r>
            <w:r w:rsidR="0032185B">
              <w:rPr>
                <w:rFonts w:ascii="Arial" w:hAnsi="Arial" w:cs="Arial"/>
                <w:b/>
                <w:sz w:val="22"/>
                <w:szCs w:val="22"/>
              </w:rPr>
              <w:fldChar w:fldCharType="separate"/>
            </w:r>
            <w:r w:rsidRPr="00A00D54">
              <w:rPr>
                <w:rFonts w:ascii="Arial" w:hAnsi="Arial" w:cs="Arial"/>
                <w:b/>
                <w:sz w:val="22"/>
                <w:szCs w:val="22"/>
              </w:rPr>
              <w:fldChar w:fldCharType="end"/>
            </w:r>
            <w:bookmarkEnd w:id="1"/>
            <w:r w:rsidRPr="00A00D54">
              <w:rPr>
                <w:rFonts w:ascii="Arial" w:hAnsi="Arial" w:cs="Arial"/>
                <w:b/>
                <w:sz w:val="22"/>
                <w:szCs w:val="22"/>
              </w:rPr>
              <w:t xml:space="preserve">     Jan 1 to Jun 30</w:t>
            </w:r>
            <w:r w:rsidRPr="00A00D54">
              <w:rPr>
                <w:rFonts w:ascii="Arial" w:hAnsi="Arial" w:cs="Arial"/>
                <w:sz w:val="22"/>
                <w:szCs w:val="22"/>
              </w:rPr>
              <w:t xml:space="preserve">         </w:t>
            </w:r>
          </w:p>
        </w:tc>
        <w:tc>
          <w:tcPr>
            <w:tcW w:w="1515" w:type="pct"/>
            <w:gridSpan w:val="3"/>
            <w:tcBorders>
              <w:top w:val="single" w:sz="4" w:space="0" w:color="auto"/>
              <w:left w:val="nil"/>
              <w:bottom w:val="single" w:sz="4" w:space="0" w:color="auto"/>
              <w:right w:val="single" w:sz="4" w:space="0" w:color="auto"/>
            </w:tcBorders>
          </w:tcPr>
          <w:p w14:paraId="22DB838C" w14:textId="045BD74E" w:rsidR="001539CD" w:rsidRPr="00A00D54" w:rsidRDefault="001539CD" w:rsidP="001539CD">
            <w:pPr>
              <w:rPr>
                <w:rFonts w:ascii="Arial" w:hAnsi="Arial" w:cs="Arial"/>
                <w:b/>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2185B">
              <w:rPr>
                <w:rFonts w:ascii="Arial" w:hAnsi="Arial" w:cs="Arial"/>
                <w:b/>
                <w:sz w:val="22"/>
                <w:szCs w:val="22"/>
              </w:rPr>
            </w:r>
            <w:r w:rsidR="0032185B">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Jul 1 to De</w:t>
            </w:r>
            <w:r w:rsidR="00600009">
              <w:rPr>
                <w:rFonts w:ascii="Arial" w:hAnsi="Arial" w:cs="Arial"/>
                <w:b/>
                <w:sz w:val="22"/>
                <w:szCs w:val="22"/>
              </w:rPr>
              <w:t>c</w:t>
            </w:r>
            <w:r w:rsidRPr="00A00D54">
              <w:rPr>
                <w:rFonts w:ascii="Arial" w:hAnsi="Arial" w:cs="Arial"/>
                <w:b/>
                <w:sz w:val="22"/>
                <w:szCs w:val="22"/>
              </w:rPr>
              <w:t xml:space="preserve"> 31</w:t>
            </w:r>
          </w:p>
        </w:tc>
      </w:tr>
      <w:tr w:rsidR="001539CD" w:rsidRPr="00A00D54" w14:paraId="50877602" w14:textId="77777777" w:rsidTr="001539CD">
        <w:tc>
          <w:tcPr>
            <w:tcW w:w="5000" w:type="pct"/>
            <w:gridSpan w:val="10"/>
            <w:tcBorders>
              <w:top w:val="single" w:sz="4" w:space="0" w:color="auto"/>
              <w:bottom w:val="single" w:sz="4" w:space="0" w:color="auto"/>
            </w:tcBorders>
          </w:tcPr>
          <w:p w14:paraId="21D05632" w14:textId="77777777" w:rsidR="001539CD" w:rsidRPr="00A00D54" w:rsidRDefault="001539CD" w:rsidP="001539CD">
            <w:pPr>
              <w:rPr>
                <w:rFonts w:ascii="Arial" w:hAnsi="Arial" w:cs="Arial"/>
                <w:b/>
                <w:sz w:val="22"/>
                <w:szCs w:val="22"/>
              </w:rPr>
            </w:pPr>
            <w:r w:rsidRPr="00A00D54">
              <w:rPr>
                <w:rFonts w:ascii="Arial" w:hAnsi="Arial" w:cs="Arial"/>
                <w:sz w:val="22"/>
                <w:szCs w:val="22"/>
              </w:rPr>
              <w:t xml:space="preserve">For each disposal facility owned, please identify the facility class and the source and amount of waste disposed in the landfill for the appropriate reporting period. If applicable, disposal amounts </w:t>
            </w:r>
            <w:r w:rsidRPr="00600009">
              <w:rPr>
                <w:rFonts w:ascii="Arial" w:hAnsi="Arial" w:cs="Arial"/>
                <w:sz w:val="22"/>
                <w:szCs w:val="22"/>
              </w:rPr>
              <w:t>must</w:t>
            </w:r>
            <w:r w:rsidRPr="00A00D54">
              <w:rPr>
                <w:rFonts w:ascii="Arial" w:hAnsi="Arial" w:cs="Arial"/>
                <w:i/>
                <w:sz w:val="22"/>
                <w:szCs w:val="22"/>
              </w:rPr>
              <w:t xml:space="preserve"> </w:t>
            </w:r>
            <w:r w:rsidRPr="00A00D54">
              <w:rPr>
                <w:rFonts w:ascii="Arial" w:hAnsi="Arial" w:cs="Arial"/>
                <w:sz w:val="22"/>
                <w:szCs w:val="22"/>
              </w:rPr>
              <w:t>include the amount of waste burned on site and at waste transfer stations.</w:t>
            </w:r>
          </w:p>
        </w:tc>
      </w:tr>
      <w:tr w:rsidR="001539CD" w:rsidRPr="00A00D54" w14:paraId="46CA5673" w14:textId="77777777" w:rsidTr="001539CD">
        <w:tc>
          <w:tcPr>
            <w:tcW w:w="1082" w:type="pct"/>
            <w:tcBorders>
              <w:bottom w:val="single" w:sz="4" w:space="0" w:color="auto"/>
            </w:tcBorders>
            <w:vAlign w:val="center"/>
          </w:tcPr>
          <w:p w14:paraId="77C70D41"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Landfill Name</w:t>
            </w:r>
          </w:p>
        </w:tc>
        <w:tc>
          <w:tcPr>
            <w:tcW w:w="461" w:type="pct"/>
            <w:gridSpan w:val="2"/>
            <w:tcBorders>
              <w:bottom w:val="single" w:sz="4" w:space="0" w:color="auto"/>
            </w:tcBorders>
            <w:vAlign w:val="center"/>
          </w:tcPr>
          <w:p w14:paraId="2A54715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Facility</w:t>
            </w:r>
          </w:p>
          <w:p w14:paraId="048D2B31"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Class</w:t>
            </w:r>
          </w:p>
        </w:tc>
        <w:tc>
          <w:tcPr>
            <w:tcW w:w="805" w:type="pct"/>
            <w:gridSpan w:val="2"/>
            <w:tcBorders>
              <w:bottom w:val="single" w:sz="4" w:space="0" w:color="auto"/>
            </w:tcBorders>
            <w:vAlign w:val="center"/>
          </w:tcPr>
          <w:p w14:paraId="36BEB1B2"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Population Served</w:t>
            </w:r>
          </w:p>
          <w:p w14:paraId="4CB3CAA9" w14:textId="61C625B0" w:rsidR="001539CD" w:rsidRPr="00A00D54" w:rsidRDefault="00C8233C" w:rsidP="001539CD">
            <w:pPr>
              <w:jc w:val="center"/>
              <w:rPr>
                <w:rFonts w:ascii="Arial" w:hAnsi="Arial" w:cs="Arial"/>
                <w:b/>
                <w:sz w:val="22"/>
                <w:szCs w:val="22"/>
              </w:rPr>
            </w:pPr>
            <w:r>
              <w:rPr>
                <w:rFonts w:ascii="Arial" w:hAnsi="Arial" w:cs="Arial"/>
                <w:b/>
                <w:sz w:val="22"/>
                <w:szCs w:val="22"/>
              </w:rPr>
              <w:t>(2021</w:t>
            </w:r>
            <w:r w:rsidR="001539CD" w:rsidRPr="00A00D54">
              <w:rPr>
                <w:rFonts w:ascii="Arial" w:hAnsi="Arial" w:cs="Arial"/>
                <w:b/>
                <w:sz w:val="22"/>
                <w:szCs w:val="22"/>
              </w:rPr>
              <w:t xml:space="preserve"> Census)</w:t>
            </w:r>
          </w:p>
        </w:tc>
        <w:tc>
          <w:tcPr>
            <w:tcW w:w="530" w:type="pct"/>
            <w:tcBorders>
              <w:bottom w:val="single" w:sz="4" w:space="0" w:color="auto"/>
            </w:tcBorders>
            <w:vAlign w:val="center"/>
          </w:tcPr>
          <w:p w14:paraId="28729CCC"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Volume</w:t>
            </w:r>
          </w:p>
          <w:p w14:paraId="4FF60B0F"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t>(m</w:t>
            </w:r>
            <w:r w:rsidRPr="00A00D54">
              <w:rPr>
                <w:rFonts w:ascii="Arial" w:hAnsi="Arial" w:cs="Arial"/>
                <w:sz w:val="22"/>
                <w:szCs w:val="22"/>
                <w:vertAlign w:val="superscript"/>
              </w:rPr>
              <w:t>3</w:t>
            </w:r>
            <w:r w:rsidRPr="00A00D54">
              <w:rPr>
                <w:rFonts w:ascii="Arial" w:hAnsi="Arial" w:cs="Arial"/>
                <w:sz w:val="22"/>
                <w:szCs w:val="22"/>
              </w:rPr>
              <w:t>)</w:t>
            </w:r>
          </w:p>
          <w:p w14:paraId="2D132D32" w14:textId="77777777" w:rsidR="001539CD" w:rsidRPr="00A00D54" w:rsidRDefault="001539CD" w:rsidP="001539CD">
            <w:pPr>
              <w:ind w:right="-240"/>
              <w:jc w:val="center"/>
              <w:rPr>
                <w:rFonts w:ascii="Arial" w:hAnsi="Arial" w:cs="Arial"/>
                <w:b/>
                <w:sz w:val="22"/>
                <w:szCs w:val="22"/>
                <w:vertAlign w:val="superscript"/>
              </w:rPr>
            </w:pPr>
          </w:p>
        </w:tc>
        <w:tc>
          <w:tcPr>
            <w:tcW w:w="690" w:type="pct"/>
            <w:gridSpan w:val="2"/>
            <w:tcBorders>
              <w:bottom w:val="single" w:sz="4" w:space="0" w:color="auto"/>
            </w:tcBorders>
            <w:vAlign w:val="center"/>
          </w:tcPr>
          <w:p w14:paraId="53B99C7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Conversion Factor</w:t>
            </w:r>
          </w:p>
          <w:p w14:paraId="12B4A879" w14:textId="77777777" w:rsidR="001539CD" w:rsidRPr="00A00D54" w:rsidRDefault="001539CD" w:rsidP="001539CD">
            <w:pPr>
              <w:jc w:val="center"/>
              <w:rPr>
                <w:rFonts w:ascii="Arial" w:hAnsi="Arial" w:cs="Arial"/>
                <w:sz w:val="22"/>
                <w:szCs w:val="22"/>
              </w:rPr>
            </w:pPr>
            <w:r w:rsidRPr="00A00D54">
              <w:rPr>
                <w:rFonts w:ascii="Arial" w:hAnsi="Arial" w:cs="Arial"/>
                <w:sz w:val="22"/>
                <w:szCs w:val="22"/>
              </w:rPr>
              <w:t>(190 kg / m</w:t>
            </w:r>
            <w:r w:rsidRPr="00A00D54">
              <w:rPr>
                <w:rFonts w:ascii="Arial" w:hAnsi="Arial" w:cs="Arial"/>
                <w:sz w:val="22"/>
                <w:szCs w:val="22"/>
                <w:vertAlign w:val="superscript"/>
              </w:rPr>
              <w:t>3</w:t>
            </w:r>
            <w:r w:rsidRPr="00A00D54">
              <w:rPr>
                <w:rFonts w:ascii="Arial" w:hAnsi="Arial" w:cs="Arial"/>
                <w:sz w:val="22"/>
                <w:szCs w:val="22"/>
              </w:rPr>
              <w:t xml:space="preserve"> or other approved conversion factor)</w:t>
            </w:r>
          </w:p>
        </w:tc>
        <w:tc>
          <w:tcPr>
            <w:tcW w:w="653" w:type="pct"/>
            <w:tcBorders>
              <w:bottom w:val="single" w:sz="4" w:space="0" w:color="auto"/>
            </w:tcBorders>
            <w:vAlign w:val="center"/>
          </w:tcPr>
          <w:p w14:paraId="37AFED9E"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Weight</w:t>
            </w:r>
          </w:p>
          <w:p w14:paraId="733BA10F" w14:textId="77777777" w:rsidR="001539CD" w:rsidRPr="00A00D54" w:rsidRDefault="001539CD" w:rsidP="001539CD">
            <w:pPr>
              <w:jc w:val="center"/>
              <w:rPr>
                <w:rFonts w:ascii="Arial" w:hAnsi="Arial" w:cs="Arial"/>
                <w:b/>
                <w:sz w:val="22"/>
                <w:szCs w:val="22"/>
              </w:rPr>
            </w:pPr>
            <w:r w:rsidRPr="00A00D54">
              <w:rPr>
                <w:rFonts w:ascii="Arial" w:hAnsi="Arial" w:cs="Arial"/>
                <w:sz w:val="22"/>
                <w:szCs w:val="22"/>
              </w:rPr>
              <w:t>(Tonnes)</w:t>
            </w:r>
          </w:p>
          <w:p w14:paraId="519EB469" w14:textId="77777777" w:rsidR="001539CD" w:rsidRPr="00A00D54" w:rsidRDefault="001539CD" w:rsidP="001539CD">
            <w:pPr>
              <w:ind w:right="-240"/>
              <w:jc w:val="center"/>
              <w:rPr>
                <w:rFonts w:ascii="Arial" w:hAnsi="Arial" w:cs="Arial"/>
                <w:b/>
                <w:sz w:val="22"/>
                <w:szCs w:val="22"/>
                <w:vertAlign w:val="superscript"/>
              </w:rPr>
            </w:pPr>
          </w:p>
        </w:tc>
        <w:tc>
          <w:tcPr>
            <w:tcW w:w="779" w:type="pct"/>
            <w:tcBorders>
              <w:bottom w:val="single" w:sz="4" w:space="0" w:color="auto"/>
            </w:tcBorders>
            <w:vAlign w:val="center"/>
          </w:tcPr>
          <w:p w14:paraId="507BF2A4" w14:textId="77777777" w:rsidR="001539CD" w:rsidRPr="00A00D54" w:rsidRDefault="001539CD" w:rsidP="001539CD">
            <w:pPr>
              <w:jc w:val="center"/>
              <w:rPr>
                <w:rFonts w:ascii="Arial" w:hAnsi="Arial" w:cs="Arial"/>
                <w:sz w:val="22"/>
                <w:szCs w:val="22"/>
              </w:rPr>
            </w:pPr>
            <w:r w:rsidRPr="00A00D54">
              <w:rPr>
                <w:rFonts w:ascii="Arial" w:hAnsi="Arial" w:cs="Arial"/>
                <w:b/>
                <w:sz w:val="22"/>
                <w:szCs w:val="22"/>
              </w:rPr>
              <w:t>WRARS Levy</w:t>
            </w:r>
          </w:p>
          <w:p w14:paraId="3E1856E5" w14:textId="77777777" w:rsidR="001539CD" w:rsidRPr="00A00D54" w:rsidRDefault="001539CD" w:rsidP="001539CD">
            <w:pPr>
              <w:jc w:val="center"/>
              <w:rPr>
                <w:rFonts w:ascii="Arial" w:hAnsi="Arial" w:cs="Arial"/>
                <w:b/>
                <w:sz w:val="22"/>
                <w:szCs w:val="22"/>
              </w:rPr>
            </w:pPr>
            <w:r w:rsidRPr="00A00D54">
              <w:rPr>
                <w:rFonts w:ascii="Arial" w:hAnsi="Arial" w:cs="Arial"/>
                <w:sz w:val="22"/>
                <w:szCs w:val="22"/>
              </w:rPr>
              <w:t>(Total Weight x $10)</w:t>
            </w:r>
          </w:p>
        </w:tc>
      </w:tr>
      <w:tr w:rsidR="001539CD" w:rsidRPr="00A00D54" w14:paraId="41BA47AE" w14:textId="77777777" w:rsidTr="001539CD">
        <w:trPr>
          <w:trHeight w:val="436"/>
        </w:trPr>
        <w:tc>
          <w:tcPr>
            <w:tcW w:w="1082" w:type="pct"/>
            <w:tcBorders>
              <w:bottom w:val="single" w:sz="4" w:space="0" w:color="auto"/>
            </w:tcBorders>
            <w:vAlign w:val="center"/>
          </w:tcPr>
          <w:p w14:paraId="5B6349A6" w14:textId="77777777" w:rsidR="001539CD" w:rsidRPr="00846BDF" w:rsidRDefault="001539CD" w:rsidP="001539CD">
            <w:pPr>
              <w:ind w:right="-240"/>
              <w:rPr>
                <w:rFonts w:ascii="Arial" w:hAnsi="Arial" w:cs="Arial"/>
                <w:sz w:val="22"/>
                <w:szCs w:val="22"/>
              </w:rPr>
            </w:pPr>
            <w:r w:rsidRPr="00A00D54">
              <w:rPr>
                <w:rFonts w:ascii="Arial" w:hAnsi="Arial" w:cs="Arial"/>
                <w:b/>
                <w:sz w:val="22"/>
                <w:szCs w:val="22"/>
              </w:rPr>
              <w:t xml:space="preserve"> </w:t>
            </w:r>
            <w:r w:rsidRPr="00846BDF">
              <w:rPr>
                <w:rFonts w:ascii="Arial" w:hAnsi="Arial" w:cs="Arial"/>
                <w:sz w:val="22"/>
                <w:szCs w:val="22"/>
              </w:rPr>
              <w:fldChar w:fldCharType="begin">
                <w:ffData>
                  <w:name w:val="Text3"/>
                  <w:enabled/>
                  <w:calcOnExit w:val="0"/>
                  <w:textInput/>
                </w:ffData>
              </w:fldChar>
            </w:r>
            <w:bookmarkStart w:id="2" w:name="Text3"/>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bookmarkEnd w:id="2"/>
          </w:p>
        </w:tc>
        <w:tc>
          <w:tcPr>
            <w:tcW w:w="461" w:type="pct"/>
            <w:gridSpan w:val="2"/>
          </w:tcPr>
          <w:p w14:paraId="0B0D5746"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 xml:space="preserve">2  </w:t>
            </w:r>
          </w:p>
          <w:p w14:paraId="19D9D679" w14:textId="77777777" w:rsidR="001539CD" w:rsidRPr="00A00D54" w:rsidRDefault="001539CD" w:rsidP="001539CD">
            <w:pPr>
              <w:rPr>
                <w:rFonts w:ascii="Arial" w:hAnsi="Arial" w:cs="Arial"/>
                <w:b/>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05" w:type="pct"/>
            <w:gridSpan w:val="2"/>
            <w:vAlign w:val="center"/>
          </w:tcPr>
          <w:p w14:paraId="5505A2B8"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530" w:type="pct"/>
            <w:vAlign w:val="center"/>
          </w:tcPr>
          <w:p w14:paraId="5440409D"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90" w:type="pct"/>
            <w:gridSpan w:val="2"/>
            <w:vAlign w:val="center"/>
          </w:tcPr>
          <w:p w14:paraId="3FFBA3B9"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53" w:type="pct"/>
            <w:vAlign w:val="center"/>
          </w:tcPr>
          <w:p w14:paraId="33C4BE22"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779" w:type="pct"/>
            <w:vAlign w:val="center"/>
          </w:tcPr>
          <w:p w14:paraId="1DBEF499"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6004E9CA" w14:textId="77777777" w:rsidTr="001539CD">
        <w:trPr>
          <w:trHeight w:val="436"/>
        </w:trPr>
        <w:tc>
          <w:tcPr>
            <w:tcW w:w="1082" w:type="pct"/>
            <w:tcBorders>
              <w:top w:val="single" w:sz="4" w:space="0" w:color="auto"/>
              <w:left w:val="single" w:sz="4" w:space="0" w:color="auto"/>
              <w:bottom w:val="single" w:sz="4" w:space="0" w:color="auto"/>
              <w:right w:val="single" w:sz="4" w:space="0" w:color="auto"/>
            </w:tcBorders>
            <w:vAlign w:val="center"/>
          </w:tcPr>
          <w:p w14:paraId="225CBD99" w14:textId="77777777" w:rsidR="001539CD" w:rsidRPr="00846BDF" w:rsidRDefault="001539CD" w:rsidP="001539CD">
            <w:pPr>
              <w:rPr>
                <w:rFonts w:ascii="Arial" w:hAnsi="Arial" w:cs="Arial"/>
                <w:sz w:val="22"/>
                <w:szCs w:val="22"/>
              </w:rPr>
            </w:pPr>
            <w:r w:rsidRPr="00A00D54">
              <w:rPr>
                <w:rFonts w:ascii="Arial" w:hAnsi="Arial" w:cs="Arial"/>
                <w:b/>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461" w:type="pct"/>
            <w:gridSpan w:val="2"/>
            <w:tcBorders>
              <w:top w:val="single" w:sz="4" w:space="0" w:color="auto"/>
              <w:left w:val="single" w:sz="4" w:space="0" w:color="auto"/>
              <w:right w:val="single" w:sz="4" w:space="0" w:color="auto"/>
            </w:tcBorders>
          </w:tcPr>
          <w:p w14:paraId="5AE252D3"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 xml:space="preserve">2  </w:t>
            </w:r>
          </w:p>
          <w:p w14:paraId="379043FE" w14:textId="77777777" w:rsidR="001539CD" w:rsidRPr="00A00D54" w:rsidRDefault="001539CD" w:rsidP="001539CD">
            <w:pPr>
              <w:rPr>
                <w:rFonts w:ascii="Arial" w:hAnsi="Arial" w:cs="Arial"/>
                <w:b/>
                <w:sz w:val="22"/>
                <w:szCs w:val="22"/>
              </w:rPr>
            </w:pPr>
            <w:r w:rsidRPr="00A00D54">
              <w:rPr>
                <w:rFonts w:ascii="Arial" w:hAnsi="Arial" w:cs="Arial"/>
                <w:sz w:val="22"/>
                <w:szCs w:val="22"/>
              </w:rPr>
              <w:lastRenderedPageBreak/>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05" w:type="pct"/>
            <w:gridSpan w:val="2"/>
            <w:tcBorders>
              <w:top w:val="single" w:sz="4" w:space="0" w:color="auto"/>
              <w:left w:val="single" w:sz="4" w:space="0" w:color="auto"/>
              <w:right w:val="single" w:sz="4" w:space="0" w:color="auto"/>
            </w:tcBorders>
            <w:vAlign w:val="center"/>
          </w:tcPr>
          <w:p w14:paraId="348D2ADC"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lastRenderedPageBreak/>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530" w:type="pct"/>
            <w:tcBorders>
              <w:top w:val="single" w:sz="4" w:space="0" w:color="auto"/>
              <w:left w:val="single" w:sz="4" w:space="0" w:color="auto"/>
              <w:right w:val="single" w:sz="4" w:space="0" w:color="auto"/>
            </w:tcBorders>
            <w:vAlign w:val="center"/>
          </w:tcPr>
          <w:p w14:paraId="26B20D9E"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90" w:type="pct"/>
            <w:gridSpan w:val="2"/>
            <w:tcBorders>
              <w:top w:val="single" w:sz="4" w:space="0" w:color="auto"/>
              <w:left w:val="single" w:sz="4" w:space="0" w:color="auto"/>
              <w:right w:val="single" w:sz="4" w:space="0" w:color="auto"/>
            </w:tcBorders>
            <w:vAlign w:val="center"/>
          </w:tcPr>
          <w:p w14:paraId="17C13C1F"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53" w:type="pct"/>
            <w:tcBorders>
              <w:top w:val="single" w:sz="4" w:space="0" w:color="auto"/>
              <w:left w:val="single" w:sz="4" w:space="0" w:color="auto"/>
              <w:right w:val="single" w:sz="4" w:space="0" w:color="auto"/>
            </w:tcBorders>
            <w:vAlign w:val="center"/>
          </w:tcPr>
          <w:p w14:paraId="6B2C1CF1"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779" w:type="pct"/>
            <w:tcBorders>
              <w:top w:val="single" w:sz="4" w:space="0" w:color="auto"/>
              <w:left w:val="single" w:sz="4" w:space="0" w:color="auto"/>
              <w:right w:val="single" w:sz="4" w:space="0" w:color="auto"/>
            </w:tcBorders>
            <w:vAlign w:val="center"/>
          </w:tcPr>
          <w:p w14:paraId="165F45C9"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56AF5383" w14:textId="77777777" w:rsidTr="001539CD">
        <w:trPr>
          <w:trHeight w:val="436"/>
        </w:trPr>
        <w:tc>
          <w:tcPr>
            <w:tcW w:w="1082" w:type="pct"/>
            <w:tcBorders>
              <w:top w:val="single" w:sz="4" w:space="0" w:color="auto"/>
              <w:left w:val="single" w:sz="4" w:space="0" w:color="auto"/>
              <w:bottom w:val="single" w:sz="4" w:space="0" w:color="auto"/>
              <w:right w:val="single" w:sz="4" w:space="0" w:color="auto"/>
            </w:tcBorders>
            <w:vAlign w:val="center"/>
          </w:tcPr>
          <w:p w14:paraId="3789C5F2" w14:textId="77777777" w:rsidR="001539CD" w:rsidRPr="00846BDF" w:rsidRDefault="001539CD" w:rsidP="001539CD">
            <w:pPr>
              <w:rPr>
                <w:rFonts w:ascii="Arial" w:hAnsi="Arial" w:cs="Arial"/>
                <w:sz w:val="22"/>
                <w:szCs w:val="22"/>
              </w:rPr>
            </w:pPr>
            <w:r w:rsidRPr="00A00D54">
              <w:rPr>
                <w:rFonts w:ascii="Arial" w:hAnsi="Arial" w:cs="Arial"/>
                <w:b/>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461" w:type="pct"/>
            <w:gridSpan w:val="2"/>
            <w:tcBorders>
              <w:top w:val="single" w:sz="4" w:space="0" w:color="auto"/>
              <w:left w:val="single" w:sz="4" w:space="0" w:color="auto"/>
              <w:right w:val="single" w:sz="4" w:space="0" w:color="auto"/>
            </w:tcBorders>
          </w:tcPr>
          <w:p w14:paraId="3B7BAD68" w14:textId="77777777" w:rsidR="001539CD" w:rsidRPr="00A00D54" w:rsidRDefault="001539CD" w:rsidP="001539CD">
            <w:pPr>
              <w:rPr>
                <w:rFonts w:ascii="Arial" w:hAnsi="Arial" w:cs="Arial"/>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 xml:space="preserve">2 </w:t>
            </w:r>
          </w:p>
          <w:p w14:paraId="12B8361E" w14:textId="77777777" w:rsidR="001539CD" w:rsidRPr="00A00D54" w:rsidRDefault="001539CD" w:rsidP="001539CD">
            <w:pPr>
              <w:rPr>
                <w:rFonts w:ascii="Arial" w:hAnsi="Arial" w:cs="Arial"/>
                <w:b/>
                <w:sz w:val="22"/>
                <w:szCs w:val="22"/>
              </w:rPr>
            </w:pPr>
            <w:r w:rsidRPr="00A00D54">
              <w:rPr>
                <w:rFonts w:ascii="Arial" w:hAnsi="Arial" w:cs="Arial"/>
                <w:sz w:val="22"/>
                <w:szCs w:val="22"/>
              </w:rPr>
              <w:fldChar w:fldCharType="begin">
                <w:ffData>
                  <w:name w:val="Check1"/>
                  <w:enabled/>
                  <w:calcOnExit w:val="0"/>
                  <w:checkBox>
                    <w:size w:val="18"/>
                    <w:default w:val="0"/>
                  </w:checkBox>
                </w:ffData>
              </w:fldChar>
            </w:r>
            <w:r w:rsidRPr="00A00D54">
              <w:rPr>
                <w:rFonts w:ascii="Arial" w:hAnsi="Arial" w:cs="Arial"/>
                <w:sz w:val="22"/>
                <w:szCs w:val="22"/>
              </w:rPr>
              <w:instrText xml:space="preserve"> FORMCHECKBOX </w:instrText>
            </w:r>
            <w:r w:rsidR="0032185B">
              <w:rPr>
                <w:rFonts w:ascii="Arial" w:hAnsi="Arial" w:cs="Arial"/>
                <w:sz w:val="22"/>
                <w:szCs w:val="22"/>
              </w:rPr>
            </w:r>
            <w:r w:rsidR="0032185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805" w:type="pct"/>
            <w:gridSpan w:val="2"/>
            <w:tcBorders>
              <w:top w:val="single" w:sz="4" w:space="0" w:color="auto"/>
              <w:left w:val="single" w:sz="4" w:space="0" w:color="auto"/>
              <w:right w:val="single" w:sz="4" w:space="0" w:color="auto"/>
            </w:tcBorders>
            <w:vAlign w:val="center"/>
          </w:tcPr>
          <w:p w14:paraId="4000CD61"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530" w:type="pct"/>
            <w:tcBorders>
              <w:top w:val="single" w:sz="4" w:space="0" w:color="auto"/>
              <w:left w:val="single" w:sz="4" w:space="0" w:color="auto"/>
              <w:right w:val="single" w:sz="4" w:space="0" w:color="auto"/>
            </w:tcBorders>
            <w:vAlign w:val="center"/>
          </w:tcPr>
          <w:p w14:paraId="79D3C9B7"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90" w:type="pct"/>
            <w:gridSpan w:val="2"/>
            <w:tcBorders>
              <w:top w:val="single" w:sz="4" w:space="0" w:color="auto"/>
              <w:left w:val="single" w:sz="4" w:space="0" w:color="auto"/>
              <w:right w:val="single" w:sz="4" w:space="0" w:color="auto"/>
            </w:tcBorders>
            <w:vAlign w:val="center"/>
          </w:tcPr>
          <w:p w14:paraId="4CEE7C9F"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53" w:type="pct"/>
            <w:tcBorders>
              <w:top w:val="single" w:sz="4" w:space="0" w:color="auto"/>
              <w:left w:val="single" w:sz="4" w:space="0" w:color="auto"/>
              <w:right w:val="single" w:sz="4" w:space="0" w:color="auto"/>
            </w:tcBorders>
            <w:vAlign w:val="center"/>
          </w:tcPr>
          <w:p w14:paraId="742FC570"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779" w:type="pct"/>
            <w:tcBorders>
              <w:top w:val="single" w:sz="4" w:space="0" w:color="auto"/>
              <w:left w:val="single" w:sz="4" w:space="0" w:color="auto"/>
              <w:right w:val="single" w:sz="4" w:space="0" w:color="auto"/>
            </w:tcBorders>
            <w:vAlign w:val="center"/>
          </w:tcPr>
          <w:p w14:paraId="67B6462E"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4C8487F8" w14:textId="77777777" w:rsidTr="001539CD">
        <w:trPr>
          <w:trHeight w:val="420"/>
        </w:trPr>
        <w:tc>
          <w:tcPr>
            <w:tcW w:w="1082" w:type="pct"/>
            <w:vMerge w:val="restart"/>
            <w:tcBorders>
              <w:top w:val="double" w:sz="4" w:space="0" w:color="auto"/>
            </w:tcBorders>
            <w:vAlign w:val="center"/>
          </w:tcPr>
          <w:p w14:paraId="1F23ABA6"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w:t>
            </w:r>
          </w:p>
        </w:tc>
        <w:tc>
          <w:tcPr>
            <w:tcW w:w="461" w:type="pct"/>
            <w:gridSpan w:val="2"/>
            <w:tcBorders>
              <w:top w:val="double" w:sz="4" w:space="0" w:color="auto"/>
            </w:tcBorders>
          </w:tcPr>
          <w:p w14:paraId="367CB7BA" w14:textId="77777777" w:rsidR="001539CD" w:rsidRPr="00A00D54" w:rsidRDefault="001539CD" w:rsidP="001539CD">
            <w:pPr>
              <w:rPr>
                <w:rFonts w:ascii="Arial" w:hAnsi="Arial" w:cs="Arial"/>
                <w:b/>
                <w:sz w:val="22"/>
                <w:szCs w:val="22"/>
              </w:rPr>
            </w:pPr>
          </w:p>
        </w:tc>
        <w:tc>
          <w:tcPr>
            <w:tcW w:w="805" w:type="pct"/>
            <w:gridSpan w:val="2"/>
            <w:tcBorders>
              <w:top w:val="double" w:sz="4" w:space="0" w:color="auto"/>
              <w:bottom w:val="dotted" w:sz="4" w:space="0" w:color="auto"/>
            </w:tcBorders>
            <w:vAlign w:val="center"/>
          </w:tcPr>
          <w:p w14:paraId="69A12BCA"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530" w:type="pct"/>
            <w:tcBorders>
              <w:top w:val="double" w:sz="4" w:space="0" w:color="auto"/>
              <w:bottom w:val="dotted" w:sz="4" w:space="0" w:color="auto"/>
            </w:tcBorders>
            <w:vAlign w:val="center"/>
          </w:tcPr>
          <w:p w14:paraId="6719E0B0"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690" w:type="pct"/>
            <w:gridSpan w:val="2"/>
            <w:tcBorders>
              <w:top w:val="double" w:sz="4" w:space="0" w:color="auto"/>
              <w:bottom w:val="dotted" w:sz="4" w:space="0" w:color="auto"/>
            </w:tcBorders>
            <w:vAlign w:val="center"/>
          </w:tcPr>
          <w:p w14:paraId="66CDA6E3" w14:textId="77777777" w:rsidR="001539CD" w:rsidRPr="00A00D54" w:rsidRDefault="001539CD" w:rsidP="001539CD">
            <w:pPr>
              <w:jc w:val="center"/>
              <w:rPr>
                <w:rFonts w:ascii="Arial" w:hAnsi="Arial" w:cs="Arial"/>
                <w:sz w:val="22"/>
                <w:szCs w:val="22"/>
              </w:rPr>
            </w:pPr>
          </w:p>
        </w:tc>
        <w:tc>
          <w:tcPr>
            <w:tcW w:w="653" w:type="pct"/>
            <w:tcBorders>
              <w:top w:val="double" w:sz="4" w:space="0" w:color="auto"/>
              <w:bottom w:val="dotted" w:sz="4" w:space="0" w:color="auto"/>
            </w:tcBorders>
            <w:vAlign w:val="center"/>
          </w:tcPr>
          <w:p w14:paraId="7A884254" w14:textId="77777777"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779" w:type="pct"/>
            <w:tcBorders>
              <w:top w:val="double" w:sz="4" w:space="0" w:color="auto"/>
              <w:bottom w:val="dotted" w:sz="4" w:space="0" w:color="auto"/>
            </w:tcBorders>
            <w:vAlign w:val="center"/>
          </w:tcPr>
          <w:p w14:paraId="586597FC"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      </w:t>
            </w: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75D3B8A2" w14:textId="77777777" w:rsidTr="001539CD">
        <w:trPr>
          <w:trHeight w:val="420"/>
        </w:trPr>
        <w:tc>
          <w:tcPr>
            <w:tcW w:w="1082" w:type="pct"/>
            <w:vMerge/>
            <w:vAlign w:val="center"/>
          </w:tcPr>
          <w:p w14:paraId="136124BD" w14:textId="77777777" w:rsidR="001539CD" w:rsidRPr="00A00D54" w:rsidRDefault="001539CD" w:rsidP="001539CD">
            <w:pPr>
              <w:jc w:val="center"/>
              <w:rPr>
                <w:rFonts w:ascii="Arial" w:hAnsi="Arial" w:cs="Arial"/>
                <w:b/>
                <w:sz w:val="22"/>
                <w:szCs w:val="22"/>
              </w:rPr>
            </w:pPr>
          </w:p>
        </w:tc>
        <w:tc>
          <w:tcPr>
            <w:tcW w:w="461" w:type="pct"/>
            <w:gridSpan w:val="2"/>
          </w:tcPr>
          <w:p w14:paraId="10CB32DE" w14:textId="77777777" w:rsidR="001539CD" w:rsidRPr="00A00D54" w:rsidRDefault="001539CD" w:rsidP="001539CD">
            <w:pPr>
              <w:jc w:val="center"/>
              <w:rPr>
                <w:rFonts w:ascii="Arial" w:hAnsi="Arial" w:cs="Arial"/>
                <w:b/>
                <w:noProof/>
                <w:sz w:val="22"/>
                <w:szCs w:val="22"/>
                <w:lang w:eastAsia="en-CA"/>
              </w:rPr>
            </w:pPr>
          </w:p>
        </w:tc>
        <w:tc>
          <w:tcPr>
            <w:tcW w:w="805" w:type="pct"/>
            <w:gridSpan w:val="2"/>
            <w:tcBorders>
              <w:top w:val="dotted" w:sz="4" w:space="0" w:color="auto"/>
              <w:bottom w:val="single" w:sz="4" w:space="0" w:color="auto"/>
            </w:tcBorders>
            <w:vAlign w:val="bottom"/>
          </w:tcPr>
          <w:p w14:paraId="5E6B17B5" w14:textId="77777777" w:rsidR="001539CD" w:rsidRPr="00A00D54" w:rsidRDefault="001539CD" w:rsidP="001539CD">
            <w:pPr>
              <w:jc w:val="center"/>
              <w:rPr>
                <w:rFonts w:ascii="Arial" w:hAnsi="Arial" w:cs="Arial"/>
                <w:b/>
                <w:noProof/>
                <w:sz w:val="22"/>
                <w:szCs w:val="22"/>
                <w:lang w:eastAsia="en-CA"/>
              </w:rPr>
            </w:pPr>
            <w:r w:rsidRPr="00A00D54">
              <w:rPr>
                <w:rFonts w:ascii="Arial" w:hAnsi="Arial" w:cs="Arial"/>
                <w:b/>
                <w:noProof/>
                <w:sz w:val="22"/>
                <w:szCs w:val="22"/>
                <w:lang w:eastAsia="en-CA"/>
              </w:rPr>
              <w:t>Total Population</w:t>
            </w:r>
          </w:p>
        </w:tc>
        <w:tc>
          <w:tcPr>
            <w:tcW w:w="530" w:type="pct"/>
            <w:tcBorders>
              <w:top w:val="dotted" w:sz="4" w:space="0" w:color="auto"/>
              <w:bottom w:val="single" w:sz="4" w:space="0" w:color="auto"/>
            </w:tcBorders>
            <w:vAlign w:val="bottom"/>
          </w:tcPr>
          <w:p w14:paraId="4D796946"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Volume</w:t>
            </w:r>
          </w:p>
        </w:tc>
        <w:tc>
          <w:tcPr>
            <w:tcW w:w="690" w:type="pct"/>
            <w:gridSpan w:val="2"/>
            <w:tcBorders>
              <w:top w:val="dotted" w:sz="4" w:space="0" w:color="auto"/>
              <w:bottom w:val="single" w:sz="4" w:space="0" w:color="auto"/>
            </w:tcBorders>
            <w:vAlign w:val="bottom"/>
          </w:tcPr>
          <w:p w14:paraId="45C87932" w14:textId="77777777" w:rsidR="001539CD" w:rsidRPr="00A00D54" w:rsidRDefault="001539CD" w:rsidP="001539CD">
            <w:pPr>
              <w:jc w:val="center"/>
              <w:rPr>
                <w:rFonts w:ascii="Arial" w:hAnsi="Arial" w:cs="Arial"/>
                <w:b/>
                <w:sz w:val="22"/>
                <w:szCs w:val="22"/>
              </w:rPr>
            </w:pPr>
          </w:p>
        </w:tc>
        <w:tc>
          <w:tcPr>
            <w:tcW w:w="653" w:type="pct"/>
            <w:tcBorders>
              <w:top w:val="dotted" w:sz="4" w:space="0" w:color="auto"/>
              <w:bottom w:val="single" w:sz="4" w:space="0" w:color="auto"/>
            </w:tcBorders>
            <w:vAlign w:val="bottom"/>
          </w:tcPr>
          <w:p w14:paraId="36DE5A0B"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Weight</w:t>
            </w:r>
          </w:p>
        </w:tc>
        <w:tc>
          <w:tcPr>
            <w:tcW w:w="779" w:type="pct"/>
            <w:tcBorders>
              <w:top w:val="dotted" w:sz="4" w:space="0" w:color="auto"/>
              <w:bottom w:val="single" w:sz="4" w:space="0" w:color="auto"/>
            </w:tcBorders>
            <w:vAlign w:val="bottom"/>
          </w:tcPr>
          <w:p w14:paraId="0B311A8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Levy Remitted</w:t>
            </w:r>
          </w:p>
        </w:tc>
      </w:tr>
      <w:tr w:rsidR="001539CD" w:rsidRPr="00A00D54" w14:paraId="36EB3465" w14:textId="77777777" w:rsidTr="001539CD">
        <w:trPr>
          <w:trHeight w:val="420"/>
        </w:trPr>
        <w:tc>
          <w:tcPr>
            <w:tcW w:w="5000" w:type="pct"/>
            <w:gridSpan w:val="10"/>
          </w:tcPr>
          <w:p w14:paraId="565F07E6" w14:textId="77777777" w:rsidR="001539CD" w:rsidRPr="00A00D54" w:rsidRDefault="001539CD" w:rsidP="001539CD">
            <w:pPr>
              <w:jc w:val="center"/>
              <w:rPr>
                <w:rFonts w:ascii="Arial" w:hAnsi="Arial" w:cs="Arial"/>
                <w:b/>
                <w:i/>
                <w:color w:val="000000"/>
                <w:sz w:val="22"/>
                <w:szCs w:val="22"/>
              </w:rPr>
            </w:pPr>
            <w:r w:rsidRPr="00A00D54">
              <w:rPr>
                <w:rFonts w:ascii="Arial" w:hAnsi="Arial" w:cs="Arial"/>
                <w:i/>
                <w:color w:val="000000"/>
                <w:sz w:val="22"/>
                <w:szCs w:val="22"/>
              </w:rPr>
              <w:t xml:space="preserve">Please make cheques payable to: </w:t>
            </w:r>
            <w:r w:rsidRPr="00A00D54">
              <w:rPr>
                <w:rFonts w:ascii="Arial" w:hAnsi="Arial" w:cs="Arial"/>
                <w:b/>
                <w:i/>
                <w:color w:val="000000"/>
                <w:sz w:val="22"/>
                <w:szCs w:val="22"/>
              </w:rPr>
              <w:t>Minister of Finance</w:t>
            </w:r>
          </w:p>
          <w:p w14:paraId="16BEF5DF" w14:textId="77777777" w:rsidR="001539CD" w:rsidRPr="00A00D54" w:rsidRDefault="001539CD" w:rsidP="001539CD">
            <w:pPr>
              <w:jc w:val="center"/>
              <w:rPr>
                <w:rFonts w:ascii="Arial" w:hAnsi="Arial" w:cs="Arial"/>
                <w:sz w:val="22"/>
                <w:szCs w:val="22"/>
              </w:rPr>
            </w:pPr>
            <w:r w:rsidRPr="00A00D54">
              <w:rPr>
                <w:rFonts w:ascii="Arial" w:hAnsi="Arial" w:cs="Arial"/>
                <w:i/>
                <w:sz w:val="22"/>
                <w:szCs w:val="22"/>
              </w:rPr>
              <w:t>Please send the cheque together with the completed form.</w:t>
            </w:r>
          </w:p>
        </w:tc>
      </w:tr>
    </w:tbl>
    <w:p w14:paraId="7845CBFF" w14:textId="77777777" w:rsidR="001539CD" w:rsidRPr="00A00D54" w:rsidRDefault="001539CD" w:rsidP="001539CD">
      <w:pPr>
        <w:rPr>
          <w:rFonts w:ascii="Arial" w:hAnsi="Arial" w:cs="Arial"/>
          <w:b/>
          <w:sz w:val="22"/>
          <w:szCs w:val="22"/>
        </w:rPr>
      </w:pPr>
    </w:p>
    <w:p w14:paraId="28AFF684" w14:textId="75D1A9ED" w:rsidR="001539CD" w:rsidRPr="00A00D54" w:rsidRDefault="001539CD" w:rsidP="001539CD">
      <w:pPr>
        <w:rPr>
          <w:rFonts w:ascii="Arial" w:hAnsi="Arial" w:cs="Arial"/>
          <w:caps/>
          <w:sz w:val="22"/>
          <w:szCs w:val="22"/>
        </w:rPr>
      </w:pPr>
      <w:r w:rsidRPr="00A00D54">
        <w:rPr>
          <w:rFonts w:ascii="Arial" w:hAnsi="Arial" w:cs="Arial"/>
          <w:b/>
          <w:sz w:val="22"/>
          <w:szCs w:val="22"/>
        </w:rPr>
        <w:t>Please describe the conversion factor used if it is not 190 kg / m</w:t>
      </w:r>
      <w:r w:rsidRPr="00A00D54">
        <w:rPr>
          <w:rFonts w:ascii="Arial" w:hAnsi="Arial" w:cs="Arial"/>
          <w:b/>
          <w:sz w:val="22"/>
          <w:szCs w:val="22"/>
          <w:vertAlign w:val="superscript"/>
        </w:rPr>
        <w:t>3</w:t>
      </w:r>
      <w:r w:rsidRPr="00A00D54">
        <w:rPr>
          <w:rFonts w:ascii="Arial" w:hAnsi="Arial" w:cs="Arial"/>
          <w:b/>
          <w:sz w:val="22"/>
          <w:szCs w:val="22"/>
        </w:rPr>
        <w:t xml:space="preserve">:    </w:t>
      </w:r>
      <w:r w:rsidRPr="00846BDF">
        <w:rPr>
          <w:rFonts w:ascii="Arial" w:hAnsi="Arial" w:cs="Arial"/>
          <w:sz w:val="22"/>
          <w:szCs w:val="22"/>
          <w:u w:val="single"/>
        </w:rPr>
        <w:fldChar w:fldCharType="begin">
          <w:ffData>
            <w:name w:val="Text3"/>
            <w:enabled/>
            <w:calcOnExit w:val="0"/>
            <w:textInput/>
          </w:ffData>
        </w:fldChar>
      </w:r>
      <w:r w:rsidRPr="00846BDF">
        <w:rPr>
          <w:rFonts w:ascii="Arial" w:hAnsi="Arial" w:cs="Arial"/>
          <w:sz w:val="22"/>
          <w:szCs w:val="22"/>
          <w:u w:val="single"/>
        </w:rPr>
        <w:instrText xml:space="preserve"> FORMTEXT </w:instrText>
      </w:r>
      <w:r w:rsidRPr="00846BDF">
        <w:rPr>
          <w:rFonts w:ascii="Arial" w:hAnsi="Arial" w:cs="Arial"/>
          <w:sz w:val="22"/>
          <w:szCs w:val="22"/>
          <w:u w:val="single"/>
        </w:rPr>
      </w:r>
      <w:r w:rsidRPr="00846BDF">
        <w:rPr>
          <w:rFonts w:ascii="Arial" w:hAnsi="Arial" w:cs="Arial"/>
          <w:sz w:val="22"/>
          <w:szCs w:val="22"/>
          <w:u w:val="single"/>
        </w:rPr>
        <w:fldChar w:fldCharType="separate"/>
      </w:r>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noProof/>
          <w:sz w:val="22"/>
          <w:szCs w:val="22"/>
          <w:u w:val="single"/>
        </w:rPr>
        <w:t> </w:t>
      </w:r>
      <w:r w:rsidRPr="00846BDF">
        <w:rPr>
          <w:rFonts w:ascii="Arial" w:hAnsi="Arial" w:cs="Arial"/>
          <w:sz w:val="22"/>
          <w:szCs w:val="22"/>
          <w:u w:val="single"/>
        </w:rPr>
        <w:fldChar w:fldCharType="end"/>
      </w:r>
      <w:r w:rsidRPr="00A00D54">
        <w:rPr>
          <w:rFonts w:ascii="Arial" w:hAnsi="Arial" w:cs="Arial"/>
          <w:caps/>
          <w:sz w:val="22"/>
          <w:szCs w:val="22"/>
        </w:rPr>
        <w:t>_________________________________________</w:t>
      </w:r>
      <w:r w:rsidR="00A00D54">
        <w:rPr>
          <w:rFonts w:ascii="Arial" w:hAnsi="Arial" w:cs="Arial"/>
          <w:caps/>
          <w:sz w:val="22"/>
          <w:szCs w:val="22"/>
        </w:rPr>
        <w:t>______________________________</w:t>
      </w:r>
    </w:p>
    <w:p w14:paraId="7526DDE9" w14:textId="77777777" w:rsidR="006D3FDA" w:rsidRDefault="006D3FDA" w:rsidP="00C4428B">
      <w:pPr>
        <w:ind w:right="-240"/>
        <w:jc w:val="center"/>
        <w:rPr>
          <w:rFonts w:ascii="Arial" w:hAnsi="Arial" w:cs="Arial"/>
          <w:b/>
          <w:sz w:val="22"/>
          <w:szCs w:val="22"/>
        </w:rPr>
        <w:sectPr w:rsidR="006D3FDA" w:rsidSect="00A90648">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087"/>
        <w:gridCol w:w="3089"/>
      </w:tblGrid>
      <w:tr w:rsidR="001539CD" w:rsidRPr="00A00D54" w14:paraId="6B90D2A0" w14:textId="77777777" w:rsidTr="001539CD">
        <w:tc>
          <w:tcPr>
            <w:tcW w:w="5000" w:type="pct"/>
            <w:gridSpan w:val="3"/>
            <w:vAlign w:val="center"/>
          </w:tcPr>
          <w:p w14:paraId="2F5F06B3" w14:textId="766E00F0" w:rsidR="001539CD" w:rsidRPr="00A00D54" w:rsidRDefault="001539CD" w:rsidP="00C4428B">
            <w:pPr>
              <w:ind w:right="-240"/>
              <w:jc w:val="center"/>
              <w:rPr>
                <w:rFonts w:ascii="Arial" w:hAnsi="Arial" w:cs="Arial"/>
                <w:b/>
                <w:sz w:val="22"/>
                <w:szCs w:val="22"/>
              </w:rPr>
            </w:pPr>
            <w:r w:rsidRPr="00A00D54">
              <w:rPr>
                <w:rFonts w:ascii="Arial" w:hAnsi="Arial" w:cs="Arial"/>
                <w:b/>
                <w:sz w:val="22"/>
                <w:szCs w:val="22"/>
              </w:rPr>
              <w:lastRenderedPageBreak/>
              <w:t>Approximate Percent (%) of Waste Disposed by Source</w:t>
            </w:r>
          </w:p>
        </w:tc>
      </w:tr>
      <w:tr w:rsidR="001539CD" w:rsidRPr="00A00D54" w14:paraId="6CAF1191" w14:textId="77777777" w:rsidTr="00A00D54">
        <w:tc>
          <w:tcPr>
            <w:tcW w:w="1697" w:type="pct"/>
            <w:vAlign w:val="center"/>
          </w:tcPr>
          <w:p w14:paraId="2DED220D" w14:textId="77777777" w:rsidR="001539CD" w:rsidRPr="00A00D54" w:rsidRDefault="001539CD" w:rsidP="001539CD">
            <w:pPr>
              <w:ind w:right="-240"/>
              <w:jc w:val="center"/>
              <w:rPr>
                <w:rFonts w:ascii="Arial" w:hAnsi="Arial" w:cs="Arial"/>
                <w:b/>
                <w:sz w:val="22"/>
                <w:szCs w:val="22"/>
              </w:rPr>
            </w:pPr>
            <w:r w:rsidRPr="00A00D54">
              <w:rPr>
                <w:rFonts w:ascii="Arial" w:hAnsi="Arial" w:cs="Arial"/>
                <w:b/>
                <w:sz w:val="22"/>
                <w:szCs w:val="22"/>
              </w:rPr>
              <w:t>Residential</w:t>
            </w:r>
          </w:p>
        </w:tc>
        <w:tc>
          <w:tcPr>
            <w:tcW w:w="1651" w:type="pct"/>
            <w:vAlign w:val="center"/>
          </w:tcPr>
          <w:p w14:paraId="7D400763" w14:textId="77777777" w:rsidR="001539CD" w:rsidRPr="00A00D54" w:rsidRDefault="001539CD" w:rsidP="001539CD">
            <w:pPr>
              <w:ind w:right="-240"/>
              <w:jc w:val="center"/>
              <w:rPr>
                <w:rFonts w:ascii="Arial" w:hAnsi="Arial" w:cs="Arial"/>
                <w:b/>
                <w:sz w:val="22"/>
                <w:szCs w:val="22"/>
              </w:rPr>
            </w:pPr>
            <w:r w:rsidRPr="00A00D54">
              <w:rPr>
                <w:rFonts w:ascii="Arial" w:hAnsi="Arial" w:cs="Arial"/>
                <w:b/>
                <w:sz w:val="22"/>
                <w:szCs w:val="22"/>
              </w:rPr>
              <w:t>Industrial, Commercial &amp; Institutional</w:t>
            </w:r>
          </w:p>
        </w:tc>
        <w:tc>
          <w:tcPr>
            <w:tcW w:w="1652" w:type="pct"/>
            <w:vAlign w:val="center"/>
          </w:tcPr>
          <w:p w14:paraId="7342049B" w14:textId="77777777" w:rsidR="00600009" w:rsidRDefault="001539CD" w:rsidP="001539CD">
            <w:pPr>
              <w:ind w:right="-240"/>
              <w:jc w:val="center"/>
              <w:rPr>
                <w:rFonts w:ascii="Arial" w:hAnsi="Arial" w:cs="Arial"/>
                <w:b/>
                <w:sz w:val="22"/>
                <w:szCs w:val="22"/>
              </w:rPr>
            </w:pPr>
            <w:r w:rsidRPr="00A00D54">
              <w:rPr>
                <w:rFonts w:ascii="Arial" w:hAnsi="Arial" w:cs="Arial"/>
                <w:b/>
                <w:sz w:val="22"/>
                <w:szCs w:val="22"/>
              </w:rPr>
              <w:t xml:space="preserve">Construction, Renovation </w:t>
            </w:r>
          </w:p>
          <w:p w14:paraId="1C6869C9" w14:textId="440E4A37" w:rsidR="001539CD" w:rsidRPr="00A00D54" w:rsidRDefault="001539CD" w:rsidP="001539CD">
            <w:pPr>
              <w:ind w:right="-240"/>
              <w:jc w:val="center"/>
              <w:rPr>
                <w:rFonts w:ascii="Arial" w:hAnsi="Arial" w:cs="Arial"/>
                <w:b/>
                <w:sz w:val="22"/>
                <w:szCs w:val="22"/>
              </w:rPr>
            </w:pPr>
            <w:r w:rsidRPr="00A00D54">
              <w:rPr>
                <w:rFonts w:ascii="Arial" w:hAnsi="Arial" w:cs="Arial"/>
                <w:b/>
                <w:sz w:val="22"/>
                <w:szCs w:val="22"/>
              </w:rPr>
              <w:t>&amp; Demolition</w:t>
            </w:r>
          </w:p>
        </w:tc>
      </w:tr>
      <w:tr w:rsidR="001539CD" w:rsidRPr="00A00D54" w14:paraId="37520E93" w14:textId="77777777" w:rsidTr="00A00D54">
        <w:tc>
          <w:tcPr>
            <w:tcW w:w="1697" w:type="pct"/>
            <w:vAlign w:val="center"/>
          </w:tcPr>
          <w:p w14:paraId="1341E7CE" w14:textId="77777777" w:rsidR="001539CD" w:rsidRPr="00846BDF" w:rsidRDefault="001539CD" w:rsidP="001539CD">
            <w:pPr>
              <w:ind w:right="-240"/>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1651" w:type="pct"/>
            <w:vAlign w:val="center"/>
          </w:tcPr>
          <w:p w14:paraId="626694B0" w14:textId="77777777" w:rsidR="001539CD" w:rsidRPr="00846BDF" w:rsidRDefault="001539CD" w:rsidP="001539CD">
            <w:pPr>
              <w:ind w:right="-240"/>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1652" w:type="pct"/>
            <w:vAlign w:val="center"/>
          </w:tcPr>
          <w:p w14:paraId="14630F63" w14:textId="77777777" w:rsidR="001539CD" w:rsidRPr="00846BDF" w:rsidRDefault="001539CD" w:rsidP="001539CD">
            <w:pPr>
              <w:ind w:right="-240"/>
              <w:jc w:val="center"/>
              <w:rPr>
                <w:rFonts w:ascii="Arial" w:hAnsi="Arial" w:cs="Arial"/>
                <w:sz w:val="22"/>
                <w:szCs w:val="22"/>
              </w:rPr>
            </w:pPr>
            <w:r w:rsidRPr="00846BDF">
              <w:rPr>
                <w:rFonts w:ascii="Arial" w:hAnsi="Arial" w:cs="Arial"/>
                <w:sz w:val="22"/>
                <w:szCs w:val="22"/>
              </w:rPr>
              <w:fldChar w:fldCharType="begin">
                <w:ffData>
                  <w:name w:val="Text3"/>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bl>
    <w:p w14:paraId="6205ED6D" w14:textId="77777777" w:rsidR="001539CD" w:rsidRPr="00A00D54" w:rsidRDefault="001539CD" w:rsidP="001539CD">
      <w:pPr>
        <w:ind w:right="-240"/>
        <w:rPr>
          <w:rFonts w:ascii="Arial" w:hAnsi="Arial" w:cs="Arial"/>
          <w:b/>
          <w:sz w:val="22"/>
          <w:szCs w:val="22"/>
        </w:rPr>
      </w:pPr>
    </w:p>
    <w:p w14:paraId="18724824" w14:textId="47292CE5" w:rsidR="001539CD" w:rsidRPr="00A00D54" w:rsidRDefault="00FB5CC1" w:rsidP="001539CD">
      <w:pPr>
        <w:ind w:right="-240"/>
        <w:rPr>
          <w:rFonts w:ascii="Arial" w:hAnsi="Arial" w:cs="Arial"/>
          <w:b/>
          <w:noProof/>
          <w:sz w:val="22"/>
          <w:szCs w:val="22"/>
          <w:lang w:eastAsia="en-CA"/>
        </w:rPr>
      </w:pPr>
      <w:r>
        <w:rPr>
          <w:rFonts w:ascii="Arial" w:hAnsi="Arial" w:cs="Arial"/>
          <w:b/>
          <w:sz w:val="22"/>
          <w:szCs w:val="22"/>
        </w:rPr>
        <w:t>Communities</w:t>
      </w:r>
      <w:r w:rsidR="001539CD" w:rsidRPr="00A00D54">
        <w:rPr>
          <w:rFonts w:ascii="Arial" w:hAnsi="Arial" w:cs="Arial"/>
          <w:b/>
          <w:sz w:val="22"/>
          <w:szCs w:val="22"/>
        </w:rPr>
        <w:t xml:space="preserve"> Using the Landfill(s)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001EE50E" w14:textId="77777777" w:rsidTr="001539CD">
        <w:tc>
          <w:tcPr>
            <w:tcW w:w="2500" w:type="pct"/>
            <w:tcBorders>
              <w:top w:val="single" w:sz="4" w:space="0" w:color="auto"/>
            </w:tcBorders>
            <w:shd w:val="clear" w:color="auto" w:fill="auto"/>
          </w:tcPr>
          <w:p w14:paraId="734642E0" w14:textId="77777777" w:rsidR="001539CD" w:rsidRPr="00846BDF" w:rsidRDefault="001539CD" w:rsidP="001539CD">
            <w:pPr>
              <w:numPr>
                <w:ilvl w:val="0"/>
                <w:numId w:val="27"/>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2500" w:type="pct"/>
            <w:tcBorders>
              <w:top w:val="single" w:sz="4" w:space="0" w:color="auto"/>
            </w:tcBorders>
            <w:shd w:val="clear" w:color="auto" w:fill="auto"/>
          </w:tcPr>
          <w:p w14:paraId="6980753F" w14:textId="77777777" w:rsidR="001539CD" w:rsidRPr="00846BDF" w:rsidRDefault="001539CD" w:rsidP="001539CD">
            <w:pPr>
              <w:numPr>
                <w:ilvl w:val="0"/>
                <w:numId w:val="27"/>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r w:rsidR="001539CD" w:rsidRPr="00A00D54" w14:paraId="63007927" w14:textId="77777777" w:rsidTr="001539CD">
        <w:tc>
          <w:tcPr>
            <w:tcW w:w="2500" w:type="pct"/>
            <w:shd w:val="clear" w:color="auto" w:fill="auto"/>
          </w:tcPr>
          <w:p w14:paraId="3C460488" w14:textId="77777777" w:rsidR="001539CD" w:rsidRPr="00846BDF" w:rsidRDefault="001539CD" w:rsidP="001539CD">
            <w:pPr>
              <w:numPr>
                <w:ilvl w:val="0"/>
                <w:numId w:val="27"/>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2500" w:type="pct"/>
            <w:shd w:val="clear" w:color="auto" w:fill="auto"/>
          </w:tcPr>
          <w:p w14:paraId="6528A2F5" w14:textId="77777777" w:rsidR="001539CD" w:rsidRPr="00846BDF" w:rsidRDefault="001539CD" w:rsidP="001539CD">
            <w:pPr>
              <w:numPr>
                <w:ilvl w:val="0"/>
                <w:numId w:val="27"/>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bl>
    <w:p w14:paraId="2434B971" w14:textId="77777777" w:rsidR="001539CD" w:rsidRPr="00A00D54" w:rsidRDefault="001539CD" w:rsidP="001539CD">
      <w:pPr>
        <w:ind w:left="-142" w:right="-240"/>
        <w:rPr>
          <w:rFonts w:ascii="Arial" w:hAnsi="Arial" w:cs="Arial"/>
          <w:sz w:val="22"/>
          <w:szCs w:val="22"/>
        </w:rPr>
      </w:pPr>
    </w:p>
    <w:p w14:paraId="15BAE996" w14:textId="11AC2071" w:rsidR="001539CD" w:rsidRPr="00A00D54" w:rsidRDefault="001539CD" w:rsidP="001539CD">
      <w:pPr>
        <w:ind w:right="-240"/>
        <w:rPr>
          <w:rFonts w:ascii="Arial" w:hAnsi="Arial" w:cs="Arial"/>
          <w:b/>
          <w:noProof/>
          <w:sz w:val="22"/>
          <w:szCs w:val="22"/>
          <w:lang w:eastAsia="en-CA"/>
        </w:rPr>
      </w:pPr>
      <w:r w:rsidRPr="00A00D54">
        <w:rPr>
          <w:rFonts w:ascii="Arial" w:hAnsi="Arial" w:cs="Arial"/>
          <w:b/>
          <w:sz w:val="22"/>
          <w:szCs w:val="22"/>
        </w:rPr>
        <w:t xml:space="preserve">Other Landfills These </w:t>
      </w:r>
      <w:r w:rsidR="00FB5CC1">
        <w:rPr>
          <w:rFonts w:ascii="Arial" w:hAnsi="Arial" w:cs="Arial"/>
          <w:b/>
          <w:sz w:val="22"/>
          <w:szCs w:val="22"/>
        </w:rPr>
        <w:t>Communities</w:t>
      </w:r>
      <w:r w:rsidRPr="00A00D54">
        <w:rPr>
          <w:rFonts w:ascii="Arial" w:hAnsi="Arial" w:cs="Arial"/>
          <w:b/>
          <w:sz w:val="22"/>
          <w:szCs w:val="22"/>
        </w:rPr>
        <w:t xml:space="preserve"> Use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4E516A1A" w14:textId="77777777" w:rsidTr="001539CD">
        <w:tc>
          <w:tcPr>
            <w:tcW w:w="2500" w:type="pct"/>
            <w:tcBorders>
              <w:top w:val="single" w:sz="4" w:space="0" w:color="auto"/>
            </w:tcBorders>
            <w:shd w:val="clear" w:color="auto" w:fill="auto"/>
          </w:tcPr>
          <w:p w14:paraId="3E9FE88C" w14:textId="77777777" w:rsidR="001539CD" w:rsidRPr="00846BDF" w:rsidRDefault="001539CD" w:rsidP="001539CD">
            <w:pPr>
              <w:numPr>
                <w:ilvl w:val="0"/>
                <w:numId w:val="28"/>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c>
          <w:tcPr>
            <w:tcW w:w="2500" w:type="pct"/>
            <w:tcBorders>
              <w:top w:val="single" w:sz="4" w:space="0" w:color="auto"/>
            </w:tcBorders>
            <w:shd w:val="clear" w:color="auto" w:fill="auto"/>
          </w:tcPr>
          <w:p w14:paraId="17A92086" w14:textId="77777777" w:rsidR="001539CD" w:rsidRPr="00846BDF" w:rsidRDefault="001539CD" w:rsidP="001539CD">
            <w:pPr>
              <w:numPr>
                <w:ilvl w:val="0"/>
                <w:numId w:val="28"/>
              </w:numPr>
              <w:ind w:left="360" w:right="-240"/>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bl>
    <w:p w14:paraId="246054D8" w14:textId="77777777" w:rsidR="001539CD" w:rsidRPr="00A00D54" w:rsidRDefault="001539CD" w:rsidP="001539CD">
      <w:pPr>
        <w:ind w:right="-240"/>
        <w:rPr>
          <w:rFonts w:ascii="Arial" w:hAnsi="Arial" w:cs="Arial"/>
          <w:sz w:val="22"/>
          <w:szCs w:val="22"/>
          <w:highlight w:val="yellow"/>
        </w:rPr>
      </w:pPr>
    </w:p>
    <w:p w14:paraId="1EA39D71" w14:textId="77777777" w:rsidR="001539CD" w:rsidRPr="00A00D54" w:rsidRDefault="001539CD" w:rsidP="001539CD">
      <w:pPr>
        <w:shd w:val="clear" w:color="auto" w:fill="FFFFFF"/>
        <w:ind w:right="-240"/>
        <w:rPr>
          <w:rFonts w:ascii="Arial" w:hAnsi="Arial" w:cs="Arial"/>
          <w:b/>
          <w:sz w:val="22"/>
          <w:szCs w:val="22"/>
        </w:rPr>
      </w:pPr>
      <w:r w:rsidRPr="00A00D54">
        <w:rPr>
          <w:rFonts w:ascii="Arial" w:hAnsi="Arial" w:cs="Arial"/>
          <w:b/>
          <w:sz w:val="22"/>
          <w:szCs w:val="22"/>
        </w:rPr>
        <w:t>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39CD" w:rsidRPr="00A00D54" w14:paraId="1B6D0F2B" w14:textId="77777777" w:rsidTr="001539CD">
        <w:tc>
          <w:tcPr>
            <w:tcW w:w="5000" w:type="pct"/>
            <w:shd w:val="clear" w:color="auto" w:fill="auto"/>
          </w:tcPr>
          <w:p w14:paraId="05DBA9A8" w14:textId="1247BE19" w:rsidR="001539CD" w:rsidRPr="00A00D54" w:rsidRDefault="001539CD" w:rsidP="001539CD">
            <w:pPr>
              <w:rPr>
                <w:rFonts w:ascii="Arial" w:hAnsi="Arial" w:cs="Arial"/>
                <w:sz w:val="22"/>
                <w:szCs w:val="22"/>
              </w:rPr>
            </w:pPr>
            <w:r w:rsidRPr="00A00D54">
              <w:rPr>
                <w:rFonts w:ascii="Arial" w:hAnsi="Arial" w:cs="Arial"/>
                <w:sz w:val="22"/>
                <w:szCs w:val="22"/>
              </w:rPr>
              <w:t xml:space="preserve">The WRARS Levy is equal to $10 times the total tonnes of waste disposed at a Class 1, Class 2 or Class 3 landfill site and must be paid to </w:t>
            </w:r>
            <w:r w:rsidR="00750F13">
              <w:rPr>
                <w:rFonts w:ascii="Arial" w:hAnsi="Arial" w:cs="Arial"/>
                <w:sz w:val="22"/>
                <w:szCs w:val="22"/>
              </w:rPr>
              <w:t>Environment and Climate</w:t>
            </w:r>
            <w:r w:rsidR="00941E32">
              <w:rPr>
                <w:rFonts w:ascii="Arial" w:hAnsi="Arial" w:cs="Arial"/>
                <w:sz w:val="22"/>
                <w:szCs w:val="22"/>
              </w:rPr>
              <w:t xml:space="preserve"> Change</w:t>
            </w:r>
            <w:r w:rsidRPr="00A00D54">
              <w:rPr>
                <w:rFonts w:ascii="Arial" w:hAnsi="Arial" w:cs="Arial"/>
                <w:sz w:val="22"/>
                <w:szCs w:val="22"/>
              </w:rPr>
              <w:t xml:space="preserve"> for each six (6) month period, as set out in the WRARS Program Guide. The conditions of this agreement include:</w:t>
            </w:r>
          </w:p>
          <w:p w14:paraId="57084EF2" w14:textId="77777777" w:rsidR="001539CD" w:rsidRPr="00A00D54" w:rsidRDefault="001539CD" w:rsidP="001539CD">
            <w:pPr>
              <w:rPr>
                <w:rFonts w:ascii="Arial" w:hAnsi="Arial" w:cs="Arial"/>
                <w:sz w:val="22"/>
                <w:szCs w:val="22"/>
              </w:rPr>
            </w:pPr>
            <w:r w:rsidRPr="00A00D54">
              <w:rPr>
                <w:rFonts w:ascii="Arial" w:hAnsi="Arial" w:cs="Arial"/>
                <w:sz w:val="22"/>
                <w:szCs w:val="22"/>
              </w:rPr>
              <w:t>1. Records must be maintained on file for a five (5) year period.</w:t>
            </w:r>
          </w:p>
          <w:p w14:paraId="74C98D9A" w14:textId="6C81593D" w:rsidR="001539CD" w:rsidRPr="00A00D54" w:rsidRDefault="001539CD" w:rsidP="001539CD">
            <w:pPr>
              <w:rPr>
                <w:rFonts w:ascii="Arial" w:hAnsi="Arial" w:cs="Arial"/>
                <w:sz w:val="22"/>
                <w:szCs w:val="22"/>
              </w:rPr>
            </w:pPr>
            <w:r w:rsidRPr="00A00D54">
              <w:rPr>
                <w:rFonts w:ascii="Arial" w:hAnsi="Arial" w:cs="Arial"/>
                <w:sz w:val="22"/>
                <w:szCs w:val="22"/>
              </w:rPr>
              <w:t>2. Records will be p</w:t>
            </w:r>
            <w:r w:rsidR="00D1403D">
              <w:rPr>
                <w:rFonts w:ascii="Arial" w:hAnsi="Arial" w:cs="Arial"/>
                <w:sz w:val="22"/>
                <w:szCs w:val="22"/>
              </w:rPr>
              <w:t xml:space="preserve">rovided to an agent of </w:t>
            </w:r>
            <w:r w:rsidR="00750F13">
              <w:rPr>
                <w:rFonts w:ascii="Arial" w:hAnsi="Arial" w:cs="Arial"/>
                <w:sz w:val="22"/>
                <w:szCs w:val="22"/>
              </w:rPr>
              <w:t>Environment and Climate</w:t>
            </w:r>
            <w:r w:rsidRPr="00A00D54">
              <w:rPr>
                <w:rFonts w:ascii="Arial" w:hAnsi="Arial" w:cs="Arial"/>
                <w:sz w:val="22"/>
                <w:szCs w:val="22"/>
              </w:rPr>
              <w:t xml:space="preserve"> </w:t>
            </w:r>
            <w:r w:rsidR="00941E32">
              <w:rPr>
                <w:rFonts w:ascii="Arial" w:hAnsi="Arial" w:cs="Arial"/>
                <w:sz w:val="22"/>
                <w:szCs w:val="22"/>
              </w:rPr>
              <w:t xml:space="preserve">Change </w:t>
            </w:r>
            <w:r w:rsidRPr="00A00D54">
              <w:rPr>
                <w:rFonts w:ascii="Arial" w:hAnsi="Arial" w:cs="Arial"/>
                <w:sz w:val="22"/>
                <w:szCs w:val="22"/>
              </w:rPr>
              <w:t>upon request.</w:t>
            </w:r>
          </w:p>
          <w:p w14:paraId="734A382A" w14:textId="77777777" w:rsidR="001539CD" w:rsidRPr="00A00D54" w:rsidRDefault="001539CD" w:rsidP="001539CD">
            <w:pPr>
              <w:rPr>
                <w:rFonts w:ascii="Arial" w:hAnsi="Arial" w:cs="Arial"/>
                <w:sz w:val="22"/>
                <w:szCs w:val="22"/>
              </w:rPr>
            </w:pPr>
            <w:r w:rsidRPr="00A00D54">
              <w:rPr>
                <w:rFonts w:ascii="Arial" w:hAnsi="Arial" w:cs="Arial"/>
                <w:sz w:val="22"/>
                <w:szCs w:val="22"/>
              </w:rPr>
              <w:t>3. All reported landfill data may be subject to an independent audit on a periodic basis.</w:t>
            </w:r>
          </w:p>
          <w:p w14:paraId="0159A0C4" w14:textId="77777777" w:rsidR="001539CD" w:rsidRPr="00A00D54" w:rsidRDefault="001539CD" w:rsidP="001539CD">
            <w:pPr>
              <w:rPr>
                <w:rFonts w:ascii="Arial" w:hAnsi="Arial" w:cs="Arial"/>
                <w:sz w:val="22"/>
                <w:szCs w:val="22"/>
              </w:rPr>
            </w:pPr>
          </w:p>
          <w:p w14:paraId="66793C45" w14:textId="713190DB" w:rsidR="001539CD" w:rsidRPr="00A00D54" w:rsidRDefault="001539CD" w:rsidP="001539CD">
            <w:pPr>
              <w:rPr>
                <w:rFonts w:ascii="Arial" w:hAnsi="Arial" w:cs="Arial"/>
                <w:sz w:val="22"/>
                <w:szCs w:val="22"/>
              </w:rPr>
            </w:pPr>
            <w:r w:rsidRPr="00A00D54">
              <w:rPr>
                <w:rFonts w:ascii="Arial" w:hAnsi="Arial" w:cs="Arial"/>
                <w:sz w:val="22"/>
                <w:szCs w:val="22"/>
              </w:rPr>
              <w:t>Information collected using this form is required for the administration</w:t>
            </w:r>
            <w:r w:rsidR="00D1403D">
              <w:rPr>
                <w:rFonts w:ascii="Arial" w:hAnsi="Arial" w:cs="Arial"/>
                <w:sz w:val="22"/>
                <w:szCs w:val="22"/>
              </w:rPr>
              <w:t xml:space="preserve"> of the WRARS Program. </w:t>
            </w:r>
            <w:r w:rsidR="00750F13">
              <w:rPr>
                <w:rFonts w:ascii="Arial" w:hAnsi="Arial" w:cs="Arial"/>
                <w:sz w:val="22"/>
                <w:szCs w:val="22"/>
              </w:rPr>
              <w:t>Environment and Climate</w:t>
            </w:r>
            <w:r w:rsidRPr="00A00D54">
              <w:rPr>
                <w:rFonts w:ascii="Arial" w:hAnsi="Arial" w:cs="Arial"/>
                <w:sz w:val="22"/>
                <w:szCs w:val="22"/>
              </w:rPr>
              <w:t xml:space="preserve"> </w:t>
            </w:r>
            <w:r w:rsidR="00941E32">
              <w:rPr>
                <w:rFonts w:ascii="Arial" w:hAnsi="Arial" w:cs="Arial"/>
                <w:sz w:val="22"/>
                <w:szCs w:val="22"/>
              </w:rPr>
              <w:t xml:space="preserve">Change </w:t>
            </w:r>
            <w:r w:rsidRPr="00A00D54">
              <w:rPr>
                <w:rFonts w:ascii="Arial" w:hAnsi="Arial" w:cs="Arial"/>
                <w:sz w:val="22"/>
                <w:szCs w:val="22"/>
              </w:rPr>
              <w:t xml:space="preserve">may publish the information collected for each disposal facility. If you have any questions about the use of the collected information, please contact </w:t>
            </w:r>
            <w:r w:rsidR="004A4A4B" w:rsidRPr="00A00D54">
              <w:rPr>
                <w:rFonts w:ascii="Arial" w:hAnsi="Arial" w:cs="Arial"/>
                <w:sz w:val="22"/>
                <w:szCs w:val="22"/>
              </w:rPr>
              <w:t>t</w:t>
            </w:r>
            <w:r w:rsidR="00BE0848" w:rsidRPr="00A00D54">
              <w:rPr>
                <w:rFonts w:ascii="Arial" w:hAnsi="Arial" w:cs="Arial"/>
                <w:sz w:val="22"/>
                <w:szCs w:val="22"/>
              </w:rPr>
              <w:t>he program administrator</w:t>
            </w:r>
            <w:r w:rsidRPr="00A00D54">
              <w:rPr>
                <w:rFonts w:ascii="Arial" w:hAnsi="Arial" w:cs="Arial"/>
                <w:sz w:val="22"/>
                <w:szCs w:val="22"/>
              </w:rPr>
              <w:t xml:space="preserve"> in Winnipeg by email at </w:t>
            </w:r>
            <w:r w:rsidR="00BE0848" w:rsidRPr="00A00D54">
              <w:rPr>
                <w:rFonts w:ascii="Arial" w:hAnsi="Arial" w:cs="Arial"/>
                <w:sz w:val="22"/>
                <w:szCs w:val="22"/>
              </w:rPr>
              <w:t>recycleMB@gov.mb.ca</w:t>
            </w:r>
            <w:r w:rsidRPr="00A00D54">
              <w:rPr>
                <w:rFonts w:ascii="Arial" w:hAnsi="Arial" w:cs="Arial"/>
                <w:sz w:val="22"/>
                <w:szCs w:val="22"/>
              </w:rPr>
              <w:t>.</w:t>
            </w:r>
          </w:p>
          <w:p w14:paraId="5409FE54" w14:textId="77777777" w:rsidR="001539CD" w:rsidRPr="00A00D54" w:rsidRDefault="001539CD" w:rsidP="001539CD">
            <w:pPr>
              <w:rPr>
                <w:rFonts w:ascii="Arial" w:hAnsi="Arial" w:cs="Arial"/>
                <w:sz w:val="22"/>
                <w:szCs w:val="22"/>
              </w:rPr>
            </w:pPr>
          </w:p>
          <w:p w14:paraId="0CB53273" w14:textId="77777777" w:rsidR="001539CD" w:rsidRDefault="001539CD" w:rsidP="007D6BEC">
            <w:pPr>
              <w:rPr>
                <w:rFonts w:ascii="Arial" w:hAnsi="Arial" w:cs="Arial"/>
                <w:sz w:val="22"/>
                <w:szCs w:val="22"/>
              </w:rPr>
            </w:pPr>
            <w:r w:rsidRPr="00A00D54">
              <w:rPr>
                <w:rFonts w:ascii="Arial" w:hAnsi="Arial" w:cs="Arial"/>
                <w:sz w:val="22"/>
                <w:szCs w:val="22"/>
              </w:rPr>
              <w:t xml:space="preserve">Collection and use of personal information is protected by the privacy provisions of The Freedom of Information and Protection of Privacy Act (FIPPA). If you have any questions about the collection and use of personal information under FIPPA, please contact the Access and Privacy Officer in Winnipeg by email at </w:t>
            </w:r>
            <w:hyperlink r:id="rId14" w:history="1">
              <w:r w:rsidRPr="00A00D54">
                <w:rPr>
                  <w:rFonts w:ascii="Arial" w:hAnsi="Arial" w:cs="Arial"/>
                  <w:sz w:val="22"/>
                  <w:szCs w:val="22"/>
                </w:rPr>
                <w:t>cws-fippa@gov.mb.ca</w:t>
              </w:r>
            </w:hyperlink>
            <w:r w:rsidRPr="00A00D54">
              <w:rPr>
                <w:rFonts w:ascii="Arial" w:hAnsi="Arial" w:cs="Arial"/>
                <w:sz w:val="22"/>
                <w:szCs w:val="22"/>
              </w:rPr>
              <w:t>.</w:t>
            </w:r>
          </w:p>
          <w:p w14:paraId="1E6ECAF6" w14:textId="091F315B" w:rsidR="00D1403D" w:rsidRPr="00A00D54" w:rsidRDefault="00D1403D" w:rsidP="007D6BEC">
            <w:pPr>
              <w:rPr>
                <w:rFonts w:ascii="Arial" w:hAnsi="Arial" w:cs="Arial"/>
                <w:b/>
                <w:sz w:val="22"/>
                <w:szCs w:val="22"/>
              </w:rPr>
            </w:pPr>
          </w:p>
        </w:tc>
      </w:tr>
    </w:tbl>
    <w:p w14:paraId="41EBA941" w14:textId="77777777" w:rsidR="001539CD" w:rsidRPr="00A00D54" w:rsidRDefault="001539CD" w:rsidP="001539CD">
      <w:pPr>
        <w:shd w:val="clear" w:color="auto" w:fill="FFFFFF"/>
        <w:ind w:right="-240"/>
        <w:rPr>
          <w:rFonts w:ascii="Arial" w:hAnsi="Arial" w:cs="Arial"/>
          <w:b/>
          <w:sz w:val="22"/>
          <w:szCs w:val="22"/>
        </w:rPr>
      </w:pPr>
    </w:p>
    <w:p w14:paraId="08C90B24" w14:textId="77777777" w:rsidR="001539CD" w:rsidRPr="00A00D54" w:rsidRDefault="001539CD" w:rsidP="001539CD">
      <w:pPr>
        <w:ind w:right="-240"/>
        <w:rPr>
          <w:rFonts w:ascii="Arial" w:hAnsi="Arial" w:cs="Arial"/>
          <w:sz w:val="22"/>
          <w:szCs w:val="22"/>
        </w:rPr>
      </w:pPr>
      <w:r w:rsidRPr="00A00D54">
        <w:rPr>
          <w:rFonts w:ascii="Arial" w:hAnsi="Arial" w:cs="Arial"/>
          <w:sz w:val="22"/>
          <w:szCs w:val="22"/>
        </w:rPr>
        <w:t>The landfill owner understands the requirements for the WRARS Program and agrees to cooperate with all WRARS policies and procedures.</w:t>
      </w:r>
    </w:p>
    <w:tbl>
      <w:tblPr>
        <w:tblW w:w="0" w:type="auto"/>
        <w:tblLook w:val="01E0" w:firstRow="1" w:lastRow="1" w:firstColumn="1" w:lastColumn="1" w:noHBand="0" w:noVBand="0"/>
      </w:tblPr>
      <w:tblGrid>
        <w:gridCol w:w="4680"/>
        <w:gridCol w:w="235"/>
        <w:gridCol w:w="4445"/>
      </w:tblGrid>
      <w:tr w:rsidR="001539CD" w:rsidRPr="00A00D54" w14:paraId="11F61610" w14:textId="77777777" w:rsidTr="001539CD">
        <w:trPr>
          <w:trHeight w:val="346"/>
        </w:trPr>
        <w:tc>
          <w:tcPr>
            <w:tcW w:w="4683" w:type="dxa"/>
            <w:tcBorders>
              <w:bottom w:val="single" w:sz="4" w:space="0" w:color="auto"/>
            </w:tcBorders>
          </w:tcPr>
          <w:p w14:paraId="23BD2677" w14:textId="77777777" w:rsidR="001539CD" w:rsidRPr="00A00D54" w:rsidRDefault="001539CD" w:rsidP="001539CD">
            <w:pPr>
              <w:rPr>
                <w:rFonts w:ascii="Arial" w:hAnsi="Arial" w:cs="Arial"/>
                <w:sz w:val="22"/>
                <w:szCs w:val="22"/>
              </w:rPr>
            </w:pPr>
          </w:p>
          <w:p w14:paraId="2A797A86" w14:textId="77777777" w:rsidR="001539CD" w:rsidRPr="00A00D54" w:rsidRDefault="001539CD" w:rsidP="001539CD">
            <w:pPr>
              <w:rPr>
                <w:rFonts w:ascii="Arial" w:hAnsi="Arial" w:cs="Arial"/>
                <w:sz w:val="22"/>
                <w:szCs w:val="22"/>
              </w:rPr>
            </w:pPr>
          </w:p>
        </w:tc>
        <w:tc>
          <w:tcPr>
            <w:tcW w:w="235" w:type="dxa"/>
          </w:tcPr>
          <w:p w14:paraId="115E319C" w14:textId="77777777" w:rsidR="001539CD" w:rsidRPr="00A00D54" w:rsidRDefault="001539CD" w:rsidP="001539CD">
            <w:pPr>
              <w:rPr>
                <w:rFonts w:ascii="Arial" w:hAnsi="Arial" w:cs="Arial"/>
                <w:sz w:val="22"/>
                <w:szCs w:val="22"/>
              </w:rPr>
            </w:pPr>
          </w:p>
        </w:tc>
        <w:tc>
          <w:tcPr>
            <w:tcW w:w="4448" w:type="dxa"/>
            <w:tcBorders>
              <w:bottom w:val="single" w:sz="4" w:space="0" w:color="auto"/>
            </w:tcBorders>
          </w:tcPr>
          <w:p w14:paraId="56DA295C" w14:textId="77777777" w:rsidR="00846BDF" w:rsidRDefault="00846BDF" w:rsidP="001539CD">
            <w:pPr>
              <w:jc w:val="center"/>
              <w:rPr>
                <w:rFonts w:ascii="Arial" w:hAnsi="Arial" w:cs="Arial"/>
                <w:sz w:val="22"/>
                <w:szCs w:val="22"/>
              </w:rPr>
            </w:pPr>
          </w:p>
          <w:p w14:paraId="65A1F9B9" w14:textId="5486EA5F" w:rsidR="001539CD" w:rsidRPr="00846BDF" w:rsidRDefault="001539CD" w:rsidP="001539CD">
            <w:pPr>
              <w:jc w:val="center"/>
              <w:rPr>
                <w:rFonts w:ascii="Arial" w:hAnsi="Arial" w:cs="Arial"/>
                <w:sz w:val="22"/>
                <w:szCs w:val="22"/>
              </w:rPr>
            </w:pPr>
            <w:r w:rsidRPr="00846BDF">
              <w:rPr>
                <w:rFonts w:ascii="Arial" w:hAnsi="Arial" w:cs="Arial"/>
                <w:sz w:val="22"/>
                <w:szCs w:val="22"/>
              </w:rPr>
              <w:fldChar w:fldCharType="begin">
                <w:ffData>
                  <w:name w:val="Text1"/>
                  <w:enabled/>
                  <w:calcOnExit w:val="0"/>
                  <w:textInput/>
                </w:ffData>
              </w:fldChar>
            </w:r>
            <w:r w:rsidRPr="00846BDF">
              <w:rPr>
                <w:rFonts w:ascii="Arial" w:hAnsi="Arial" w:cs="Arial"/>
                <w:sz w:val="22"/>
                <w:szCs w:val="22"/>
              </w:rPr>
              <w:instrText xml:space="preserve"> FORMTEXT </w:instrText>
            </w:r>
            <w:r w:rsidRPr="00846BDF">
              <w:rPr>
                <w:rFonts w:ascii="Arial" w:hAnsi="Arial" w:cs="Arial"/>
                <w:sz w:val="22"/>
                <w:szCs w:val="22"/>
              </w:rPr>
            </w:r>
            <w:r w:rsidRPr="00846BDF">
              <w:rPr>
                <w:rFonts w:ascii="Arial" w:hAnsi="Arial" w:cs="Arial"/>
                <w:sz w:val="22"/>
                <w:szCs w:val="22"/>
              </w:rPr>
              <w:fldChar w:fldCharType="separate"/>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noProof/>
                <w:sz w:val="22"/>
                <w:szCs w:val="22"/>
              </w:rPr>
              <w:t> </w:t>
            </w:r>
            <w:r w:rsidRPr="00846BDF">
              <w:rPr>
                <w:rFonts w:ascii="Arial" w:hAnsi="Arial" w:cs="Arial"/>
                <w:sz w:val="22"/>
                <w:szCs w:val="22"/>
              </w:rPr>
              <w:fldChar w:fldCharType="end"/>
            </w:r>
          </w:p>
        </w:tc>
      </w:tr>
    </w:tbl>
    <w:p w14:paraId="28B90DD9" w14:textId="28AC16C5" w:rsidR="001539CD" w:rsidRPr="00A00D54" w:rsidRDefault="001539CD" w:rsidP="001539CD">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t xml:space="preserve">                              Date</w:t>
      </w:r>
    </w:p>
    <w:p w14:paraId="5E5513D9" w14:textId="4C228CDE" w:rsidR="001539CD" w:rsidRDefault="001539CD" w:rsidP="001539CD">
      <w:pPr>
        <w:pStyle w:val="Header"/>
        <w:tabs>
          <w:tab w:val="clear" w:pos="4320"/>
          <w:tab w:val="clear" w:pos="8640"/>
          <w:tab w:val="right" w:pos="4920"/>
        </w:tabs>
        <w:jc w:val="center"/>
        <w:rPr>
          <w:rFonts w:ascii="Arial" w:hAnsi="Arial" w:cs="Arial"/>
          <w:sz w:val="22"/>
          <w:szCs w:val="22"/>
        </w:rPr>
      </w:pPr>
    </w:p>
    <w:p w14:paraId="6482EC66" w14:textId="77777777" w:rsidR="00CB2A1E" w:rsidRPr="00A00D54" w:rsidRDefault="00CB2A1E" w:rsidP="001539CD">
      <w:pPr>
        <w:pStyle w:val="Header"/>
        <w:tabs>
          <w:tab w:val="clear" w:pos="4320"/>
          <w:tab w:val="clear" w:pos="8640"/>
          <w:tab w:val="right" w:pos="4920"/>
        </w:tabs>
        <w:jc w:val="center"/>
        <w:rPr>
          <w:rFonts w:ascii="Arial" w:hAnsi="Arial" w:cs="Arial"/>
          <w:sz w:val="22"/>
          <w:szCs w:val="22"/>
        </w:rPr>
      </w:pPr>
    </w:p>
    <w:p w14:paraId="00E759C2"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Send Completed Form to:</w:t>
      </w:r>
    </w:p>
    <w:p w14:paraId="466B067F" w14:textId="77777777" w:rsidR="001539CD" w:rsidRPr="00A00D54" w:rsidRDefault="001539CD" w:rsidP="001539CD">
      <w:pPr>
        <w:pStyle w:val="Header"/>
        <w:tabs>
          <w:tab w:val="clear" w:pos="4320"/>
          <w:tab w:val="clear" w:pos="8640"/>
          <w:tab w:val="right" w:pos="4920"/>
        </w:tabs>
        <w:jc w:val="center"/>
        <w:rPr>
          <w:rFonts w:ascii="Arial" w:hAnsi="Arial" w:cs="Arial"/>
          <w:sz w:val="22"/>
          <w:szCs w:val="22"/>
        </w:rPr>
      </w:pPr>
      <w:r w:rsidRPr="00A00D54">
        <w:rPr>
          <w:rFonts w:ascii="Arial" w:hAnsi="Arial" w:cs="Arial"/>
          <w:sz w:val="22"/>
          <w:szCs w:val="22"/>
        </w:rPr>
        <w:t>WRARS Program</w:t>
      </w:r>
    </w:p>
    <w:p w14:paraId="12E5179F" w14:textId="59F15BAF" w:rsidR="001539CD" w:rsidRDefault="00750F13" w:rsidP="001539CD">
      <w:pPr>
        <w:pStyle w:val="Header"/>
        <w:tabs>
          <w:tab w:val="clear" w:pos="4320"/>
          <w:tab w:val="clear" w:pos="8640"/>
          <w:tab w:val="right" w:pos="4920"/>
        </w:tabs>
        <w:jc w:val="center"/>
        <w:rPr>
          <w:rFonts w:ascii="Arial" w:hAnsi="Arial" w:cs="Arial"/>
          <w:sz w:val="22"/>
          <w:szCs w:val="22"/>
        </w:rPr>
      </w:pPr>
      <w:r>
        <w:rPr>
          <w:rFonts w:ascii="Arial" w:hAnsi="Arial" w:cs="Arial"/>
          <w:sz w:val="22"/>
          <w:szCs w:val="22"/>
        </w:rPr>
        <w:t>Environment and Climate</w:t>
      </w:r>
      <w:r w:rsidR="00941E32">
        <w:rPr>
          <w:rFonts w:ascii="Arial" w:hAnsi="Arial" w:cs="Arial"/>
          <w:sz w:val="22"/>
          <w:szCs w:val="22"/>
        </w:rPr>
        <w:t xml:space="preserve"> Change</w:t>
      </w:r>
    </w:p>
    <w:p w14:paraId="647D5B10" w14:textId="77777777" w:rsidR="00750F13" w:rsidRPr="00750F13" w:rsidRDefault="00750F13" w:rsidP="00750F13">
      <w:pPr>
        <w:pStyle w:val="Header"/>
        <w:tabs>
          <w:tab w:val="right" w:pos="4920"/>
        </w:tabs>
        <w:jc w:val="center"/>
        <w:rPr>
          <w:rFonts w:ascii="Arial" w:hAnsi="Arial" w:cs="Arial"/>
          <w:sz w:val="22"/>
          <w:szCs w:val="22"/>
        </w:rPr>
      </w:pPr>
      <w:r w:rsidRPr="00750F13">
        <w:rPr>
          <w:rFonts w:ascii="Arial" w:hAnsi="Arial" w:cs="Arial"/>
          <w:sz w:val="22"/>
          <w:szCs w:val="22"/>
        </w:rPr>
        <w:t xml:space="preserve">Box 37 - 14 Fultz Blvd </w:t>
      </w:r>
    </w:p>
    <w:p w14:paraId="42081C26" w14:textId="381B6222" w:rsidR="00750F13" w:rsidRPr="00A00D54" w:rsidRDefault="00750F13" w:rsidP="00750F13">
      <w:pPr>
        <w:pStyle w:val="Header"/>
        <w:tabs>
          <w:tab w:val="clear" w:pos="4320"/>
          <w:tab w:val="clear" w:pos="8640"/>
          <w:tab w:val="right" w:pos="4920"/>
        </w:tabs>
        <w:jc w:val="center"/>
        <w:rPr>
          <w:rFonts w:ascii="Arial" w:hAnsi="Arial" w:cs="Arial"/>
          <w:sz w:val="22"/>
          <w:szCs w:val="22"/>
        </w:rPr>
      </w:pPr>
      <w:r w:rsidRPr="00750F13">
        <w:rPr>
          <w:rFonts w:ascii="Arial" w:hAnsi="Arial" w:cs="Arial"/>
          <w:sz w:val="22"/>
          <w:szCs w:val="22"/>
        </w:rPr>
        <w:t>Winnipeg, Manitoba  R3Y 0L6</w:t>
      </w:r>
    </w:p>
    <w:p w14:paraId="3FB5AE76" w14:textId="17C4A3C1" w:rsidR="001539CD" w:rsidRDefault="001539CD" w:rsidP="001539CD">
      <w:pPr>
        <w:pStyle w:val="Header"/>
        <w:tabs>
          <w:tab w:val="clear" w:pos="4320"/>
          <w:tab w:val="clear" w:pos="8640"/>
          <w:tab w:val="right" w:pos="4920"/>
        </w:tabs>
        <w:jc w:val="center"/>
        <w:rPr>
          <w:rFonts w:ascii="Arial" w:hAnsi="Arial" w:cs="Arial"/>
          <w:sz w:val="22"/>
          <w:szCs w:val="22"/>
          <w:lang w:val="de-DE"/>
        </w:rPr>
      </w:pPr>
      <w:r w:rsidRPr="00A00D54">
        <w:rPr>
          <w:rFonts w:ascii="Arial" w:hAnsi="Arial" w:cs="Arial"/>
          <w:sz w:val="22"/>
          <w:szCs w:val="22"/>
          <w:lang w:val="de-DE"/>
        </w:rPr>
        <w:t xml:space="preserve">Email: </w:t>
      </w:r>
      <w:hyperlink r:id="rId15" w:history="1">
        <w:r w:rsidR="004819FD" w:rsidRPr="00F9399D">
          <w:rPr>
            <w:rStyle w:val="Hyperlink"/>
            <w:rFonts w:ascii="Arial" w:hAnsi="Arial" w:cs="Arial"/>
            <w:sz w:val="22"/>
            <w:szCs w:val="22"/>
            <w:lang w:val="de-DE"/>
          </w:rPr>
          <w:t>recycleMB@gov.mb.ca</w:t>
        </w:r>
      </w:hyperlink>
    </w:p>
    <w:p w14:paraId="37F2B75D" w14:textId="4A7721DB" w:rsidR="001539CD" w:rsidRDefault="001539CD" w:rsidP="004819FD">
      <w:pPr>
        <w:rPr>
          <w:rFonts w:ascii="Arial" w:hAnsi="Arial" w:cs="Arial"/>
          <w:b/>
          <w:i/>
          <w:caps/>
          <w:sz w:val="22"/>
          <w:szCs w:val="22"/>
          <w:lang w:val="de-DE"/>
        </w:rPr>
      </w:pPr>
    </w:p>
    <w:p w14:paraId="72B5AE7C" w14:textId="6D6E8450" w:rsidR="006D3FDA" w:rsidRPr="006D3FDA" w:rsidRDefault="006D3FDA" w:rsidP="004819FD">
      <w:pPr>
        <w:rPr>
          <w:rFonts w:ascii="Arial" w:hAnsi="Arial" w:cs="Arial"/>
          <w:b/>
          <w:i/>
          <w:caps/>
          <w:sz w:val="22"/>
          <w:szCs w:val="22"/>
          <w:lang w:val="de-DE"/>
        </w:rPr>
      </w:pPr>
    </w:p>
    <w:tbl>
      <w:tblPr>
        <w:tblStyle w:val="TableGrid"/>
        <w:tblW w:w="0" w:type="auto"/>
        <w:tblLook w:val="04A0" w:firstRow="1" w:lastRow="0" w:firstColumn="1" w:lastColumn="0" w:noHBand="0" w:noVBand="1"/>
      </w:tblPr>
      <w:tblGrid>
        <w:gridCol w:w="4675"/>
        <w:gridCol w:w="4675"/>
      </w:tblGrid>
      <w:tr w:rsidR="001539CD" w:rsidRPr="00A00D54" w14:paraId="7AE0A956" w14:textId="77777777" w:rsidTr="001539CD">
        <w:tc>
          <w:tcPr>
            <w:tcW w:w="9350" w:type="dxa"/>
            <w:gridSpan w:val="2"/>
            <w:shd w:val="clear" w:color="auto" w:fill="D9D9D9" w:themeFill="background1" w:themeFillShade="D9"/>
          </w:tcPr>
          <w:p w14:paraId="154E60B4" w14:textId="03E145D1" w:rsidR="001539CD" w:rsidRPr="00A00D54" w:rsidRDefault="001539CD" w:rsidP="00D1403D">
            <w:pPr>
              <w:pStyle w:val="Header"/>
              <w:tabs>
                <w:tab w:val="right" w:pos="4920"/>
              </w:tabs>
              <w:rPr>
                <w:rFonts w:ascii="Arial" w:hAnsi="Arial" w:cs="Arial"/>
                <w:sz w:val="22"/>
                <w:szCs w:val="22"/>
              </w:rPr>
            </w:pPr>
            <w:r w:rsidRPr="00A00D54">
              <w:rPr>
                <w:rFonts w:ascii="Arial" w:hAnsi="Arial" w:cs="Arial"/>
                <w:b/>
                <w:i/>
                <w:sz w:val="22"/>
                <w:szCs w:val="22"/>
              </w:rPr>
              <w:t xml:space="preserve">For </w:t>
            </w:r>
            <w:r w:rsidR="00750F13">
              <w:rPr>
                <w:rFonts w:ascii="Arial" w:hAnsi="Arial" w:cs="Arial"/>
                <w:b/>
                <w:i/>
                <w:sz w:val="22"/>
                <w:szCs w:val="22"/>
              </w:rPr>
              <w:t>Environment and Climate</w:t>
            </w:r>
            <w:r w:rsidR="00941E32">
              <w:rPr>
                <w:rFonts w:ascii="Arial" w:hAnsi="Arial" w:cs="Arial"/>
                <w:b/>
                <w:i/>
                <w:sz w:val="22"/>
                <w:szCs w:val="22"/>
              </w:rPr>
              <w:t xml:space="preserve"> Change</w:t>
            </w:r>
            <w:r w:rsidR="00D1403D">
              <w:rPr>
                <w:rFonts w:ascii="Arial" w:hAnsi="Arial" w:cs="Arial"/>
                <w:b/>
                <w:i/>
                <w:sz w:val="22"/>
                <w:szCs w:val="22"/>
              </w:rPr>
              <w:t>’</w:t>
            </w:r>
            <w:r w:rsidR="006D3FDA">
              <w:rPr>
                <w:rFonts w:ascii="Arial" w:hAnsi="Arial" w:cs="Arial"/>
                <w:b/>
                <w:i/>
                <w:sz w:val="22"/>
                <w:szCs w:val="22"/>
              </w:rPr>
              <w:t>s</w:t>
            </w:r>
            <w:r w:rsidRPr="00A00D54">
              <w:rPr>
                <w:rFonts w:ascii="Arial" w:hAnsi="Arial" w:cs="Arial"/>
                <w:b/>
                <w:i/>
                <w:sz w:val="22"/>
                <w:szCs w:val="22"/>
              </w:rPr>
              <w:t xml:space="preserve"> Use Only</w:t>
            </w:r>
          </w:p>
        </w:tc>
      </w:tr>
      <w:tr w:rsidR="001539CD" w:rsidRPr="00A00D54" w14:paraId="12E438BB" w14:textId="77777777" w:rsidTr="001539CD">
        <w:tc>
          <w:tcPr>
            <w:tcW w:w="4675" w:type="dxa"/>
            <w:shd w:val="clear" w:color="auto" w:fill="D9D9D9" w:themeFill="background1" w:themeFillShade="D9"/>
          </w:tcPr>
          <w:p w14:paraId="17CD412E" w14:textId="77777777" w:rsidR="001539CD" w:rsidRPr="00A00D54" w:rsidRDefault="001539CD" w:rsidP="001539CD">
            <w:pPr>
              <w:rPr>
                <w:rFonts w:ascii="Arial" w:hAnsi="Arial" w:cs="Arial"/>
                <w:sz w:val="22"/>
                <w:szCs w:val="22"/>
              </w:rPr>
            </w:pPr>
            <w:r w:rsidRPr="00A00D54">
              <w:rPr>
                <w:rFonts w:ascii="Arial" w:hAnsi="Arial" w:cs="Arial"/>
                <w:sz w:val="22"/>
                <w:szCs w:val="22"/>
              </w:rPr>
              <w:t>Date Processed:</w:t>
            </w:r>
          </w:p>
        </w:tc>
        <w:tc>
          <w:tcPr>
            <w:tcW w:w="4675" w:type="dxa"/>
            <w:shd w:val="clear" w:color="auto" w:fill="D9D9D9" w:themeFill="background1" w:themeFillShade="D9"/>
          </w:tcPr>
          <w:p w14:paraId="384A3BC8" w14:textId="77777777" w:rsidR="001539CD" w:rsidRPr="00A00D54" w:rsidRDefault="001539CD" w:rsidP="001539CD">
            <w:pPr>
              <w:rPr>
                <w:rFonts w:ascii="Arial" w:hAnsi="Arial" w:cs="Arial"/>
                <w:sz w:val="22"/>
                <w:szCs w:val="22"/>
              </w:rPr>
            </w:pPr>
            <w:r w:rsidRPr="00A00D54">
              <w:rPr>
                <w:rFonts w:ascii="Arial" w:hAnsi="Arial" w:cs="Arial"/>
                <w:sz w:val="22"/>
                <w:szCs w:val="22"/>
              </w:rPr>
              <w:t>Approved By:</w:t>
            </w:r>
          </w:p>
        </w:tc>
      </w:tr>
    </w:tbl>
    <w:p w14:paraId="7BC28999" w14:textId="77777777" w:rsidR="001539CD" w:rsidRPr="00A00D54" w:rsidRDefault="001539CD" w:rsidP="00CB2A1E">
      <w:pPr>
        <w:rPr>
          <w:rFonts w:ascii="Arial" w:hAnsi="Arial" w:cs="Arial"/>
          <w:b/>
          <w:caps/>
          <w:sz w:val="22"/>
          <w:szCs w:val="22"/>
          <w:lang w:val="de-DE"/>
        </w:rPr>
      </w:pPr>
    </w:p>
    <w:sectPr w:rsidR="001539CD" w:rsidRPr="00A00D54" w:rsidSect="00A90648">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5B77C" w14:textId="77777777" w:rsidR="00AB26DF" w:rsidRDefault="00AB26DF">
      <w:r>
        <w:separator/>
      </w:r>
    </w:p>
    <w:p w14:paraId="347CC1BA" w14:textId="77777777" w:rsidR="00AB26DF" w:rsidRDefault="00AB26DF"/>
  </w:endnote>
  <w:endnote w:type="continuationSeparator" w:id="0">
    <w:p w14:paraId="508411B5" w14:textId="77777777" w:rsidR="00AB26DF" w:rsidRDefault="00AB26DF">
      <w:r>
        <w:continuationSeparator/>
      </w:r>
    </w:p>
    <w:p w14:paraId="75A83859" w14:textId="77777777" w:rsidR="00AB26DF" w:rsidRDefault="00AB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4A0CF061"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CB2A1E">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B281" w14:textId="77777777" w:rsidR="00AB26DF" w:rsidRDefault="00AB26DF">
      <w:r>
        <w:separator/>
      </w:r>
    </w:p>
    <w:p w14:paraId="21B1E2BF" w14:textId="77777777" w:rsidR="00AB26DF" w:rsidRDefault="00AB26DF"/>
  </w:footnote>
  <w:footnote w:type="continuationSeparator" w:id="0">
    <w:p w14:paraId="029EE36D" w14:textId="77777777" w:rsidR="00AB26DF" w:rsidRDefault="00AB26DF">
      <w:r>
        <w:continuationSeparator/>
      </w:r>
    </w:p>
    <w:p w14:paraId="24877C2E" w14:textId="77777777" w:rsidR="00AB26DF" w:rsidRDefault="00AB26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6"/>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7"/>
  </w:num>
  <w:num w:numId="14">
    <w:abstractNumId w:val="11"/>
  </w:num>
  <w:num w:numId="15">
    <w:abstractNumId w:val="0"/>
  </w:num>
  <w:num w:numId="16">
    <w:abstractNumId w:val="6"/>
  </w:num>
  <w:num w:numId="17">
    <w:abstractNumId w:val="13"/>
  </w:num>
  <w:num w:numId="18">
    <w:abstractNumId w:val="1"/>
  </w:num>
  <w:num w:numId="19">
    <w:abstractNumId w:val="29"/>
  </w:num>
  <w:num w:numId="20">
    <w:abstractNumId w:val="28"/>
  </w:num>
  <w:num w:numId="21">
    <w:abstractNumId w:val="19"/>
  </w:num>
  <w:num w:numId="22">
    <w:abstractNumId w:val="24"/>
  </w:num>
  <w:num w:numId="23">
    <w:abstractNumId w:val="10"/>
  </w:num>
  <w:num w:numId="24">
    <w:abstractNumId w:val="31"/>
  </w:num>
  <w:num w:numId="25">
    <w:abstractNumId w:val="9"/>
  </w:num>
  <w:num w:numId="26">
    <w:abstractNumId w:val="21"/>
  </w:num>
  <w:num w:numId="27">
    <w:abstractNumId w:val="3"/>
  </w:num>
  <w:num w:numId="28">
    <w:abstractNumId w:val="8"/>
  </w:num>
  <w:num w:numId="29">
    <w:abstractNumId w:val="25"/>
  </w:num>
  <w:num w:numId="30">
    <w:abstractNumId w:val="30"/>
  </w:num>
  <w:num w:numId="31">
    <w:abstractNumId w:val="23"/>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yx5MqOx3ngZrGz21J/cJwyQ96Kg9kBoYRVex7s5Sgtvr5hs9dnvj3TpSLsjhf2u+DFI36uSzsYBzz/PoDJlGw==" w:salt="oAW3FqokQwp3dl1Iv4MbN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43A"/>
    <w:rsid w:val="000076FB"/>
    <w:rsid w:val="0001149E"/>
    <w:rsid w:val="000202AC"/>
    <w:rsid w:val="000234EA"/>
    <w:rsid w:val="000238E9"/>
    <w:rsid w:val="00025E01"/>
    <w:rsid w:val="0003225A"/>
    <w:rsid w:val="00032E9E"/>
    <w:rsid w:val="00041546"/>
    <w:rsid w:val="0004584B"/>
    <w:rsid w:val="00046A41"/>
    <w:rsid w:val="00046C5F"/>
    <w:rsid w:val="000557BB"/>
    <w:rsid w:val="0005688D"/>
    <w:rsid w:val="00060734"/>
    <w:rsid w:val="000615D1"/>
    <w:rsid w:val="000719FF"/>
    <w:rsid w:val="00076AF2"/>
    <w:rsid w:val="000849E5"/>
    <w:rsid w:val="00086898"/>
    <w:rsid w:val="000922E2"/>
    <w:rsid w:val="0009273F"/>
    <w:rsid w:val="00092C31"/>
    <w:rsid w:val="00094F82"/>
    <w:rsid w:val="000A1B5B"/>
    <w:rsid w:val="000A27F8"/>
    <w:rsid w:val="000A5B5A"/>
    <w:rsid w:val="000B062C"/>
    <w:rsid w:val="000B165D"/>
    <w:rsid w:val="000B3345"/>
    <w:rsid w:val="000B377A"/>
    <w:rsid w:val="000B3996"/>
    <w:rsid w:val="000B4676"/>
    <w:rsid w:val="000B7755"/>
    <w:rsid w:val="000C2FC0"/>
    <w:rsid w:val="000C4F71"/>
    <w:rsid w:val="000C5F08"/>
    <w:rsid w:val="000C614B"/>
    <w:rsid w:val="000C7F28"/>
    <w:rsid w:val="000D09A4"/>
    <w:rsid w:val="000D23EC"/>
    <w:rsid w:val="000D4119"/>
    <w:rsid w:val="000E123E"/>
    <w:rsid w:val="000E351F"/>
    <w:rsid w:val="000E418D"/>
    <w:rsid w:val="000E5472"/>
    <w:rsid w:val="000E7910"/>
    <w:rsid w:val="000F0583"/>
    <w:rsid w:val="000F07F7"/>
    <w:rsid w:val="000F128D"/>
    <w:rsid w:val="000F2612"/>
    <w:rsid w:val="000F67E8"/>
    <w:rsid w:val="001004C4"/>
    <w:rsid w:val="00101BC6"/>
    <w:rsid w:val="00106EA9"/>
    <w:rsid w:val="0010711D"/>
    <w:rsid w:val="001074DE"/>
    <w:rsid w:val="0011350F"/>
    <w:rsid w:val="00115AB0"/>
    <w:rsid w:val="00120640"/>
    <w:rsid w:val="00121DFD"/>
    <w:rsid w:val="00122DA2"/>
    <w:rsid w:val="00124834"/>
    <w:rsid w:val="00124FFE"/>
    <w:rsid w:val="00127654"/>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47A2"/>
    <w:rsid w:val="00187E04"/>
    <w:rsid w:val="00190247"/>
    <w:rsid w:val="00196AD6"/>
    <w:rsid w:val="001A25D0"/>
    <w:rsid w:val="001A44FF"/>
    <w:rsid w:val="001A63C5"/>
    <w:rsid w:val="001A668C"/>
    <w:rsid w:val="001A742A"/>
    <w:rsid w:val="001B2EA5"/>
    <w:rsid w:val="001B3074"/>
    <w:rsid w:val="001B3CE1"/>
    <w:rsid w:val="001B4E03"/>
    <w:rsid w:val="001B630D"/>
    <w:rsid w:val="001C17E3"/>
    <w:rsid w:val="001C57D5"/>
    <w:rsid w:val="001C6429"/>
    <w:rsid w:val="001D071C"/>
    <w:rsid w:val="001D19AB"/>
    <w:rsid w:val="001D2250"/>
    <w:rsid w:val="001D2BF3"/>
    <w:rsid w:val="001D2CD7"/>
    <w:rsid w:val="001D5EB8"/>
    <w:rsid w:val="001E1E66"/>
    <w:rsid w:val="001E38D7"/>
    <w:rsid w:val="001E78DF"/>
    <w:rsid w:val="001F2E72"/>
    <w:rsid w:val="001F3E3D"/>
    <w:rsid w:val="001F4C1D"/>
    <w:rsid w:val="00207D18"/>
    <w:rsid w:val="00210FCB"/>
    <w:rsid w:val="00211B99"/>
    <w:rsid w:val="002120EB"/>
    <w:rsid w:val="00212C18"/>
    <w:rsid w:val="00215E8B"/>
    <w:rsid w:val="00217B14"/>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52D81"/>
    <w:rsid w:val="00261536"/>
    <w:rsid w:val="0026524B"/>
    <w:rsid w:val="002703F6"/>
    <w:rsid w:val="00271CCA"/>
    <w:rsid w:val="002729C6"/>
    <w:rsid w:val="00273D81"/>
    <w:rsid w:val="00275693"/>
    <w:rsid w:val="00275811"/>
    <w:rsid w:val="00281482"/>
    <w:rsid w:val="002834ED"/>
    <w:rsid w:val="0028457F"/>
    <w:rsid w:val="00286484"/>
    <w:rsid w:val="00291277"/>
    <w:rsid w:val="00291DF9"/>
    <w:rsid w:val="00294EF1"/>
    <w:rsid w:val="002A2365"/>
    <w:rsid w:val="002B00DE"/>
    <w:rsid w:val="002C1BA9"/>
    <w:rsid w:val="002C4633"/>
    <w:rsid w:val="002C7183"/>
    <w:rsid w:val="002C7400"/>
    <w:rsid w:val="002D1EA2"/>
    <w:rsid w:val="002D6F56"/>
    <w:rsid w:val="002E15CF"/>
    <w:rsid w:val="002E2418"/>
    <w:rsid w:val="002E3FFC"/>
    <w:rsid w:val="002E647C"/>
    <w:rsid w:val="002E75CA"/>
    <w:rsid w:val="002F2DE3"/>
    <w:rsid w:val="002F5D37"/>
    <w:rsid w:val="002F66DA"/>
    <w:rsid w:val="002F7624"/>
    <w:rsid w:val="00306EF7"/>
    <w:rsid w:val="003109A9"/>
    <w:rsid w:val="00312FF7"/>
    <w:rsid w:val="0032185B"/>
    <w:rsid w:val="003221C8"/>
    <w:rsid w:val="0032459E"/>
    <w:rsid w:val="00330374"/>
    <w:rsid w:val="0033188A"/>
    <w:rsid w:val="00331DF1"/>
    <w:rsid w:val="00334A9A"/>
    <w:rsid w:val="00336D4C"/>
    <w:rsid w:val="00340600"/>
    <w:rsid w:val="003421CC"/>
    <w:rsid w:val="00342B7C"/>
    <w:rsid w:val="003445F2"/>
    <w:rsid w:val="00350622"/>
    <w:rsid w:val="00354670"/>
    <w:rsid w:val="00360F01"/>
    <w:rsid w:val="00361ED2"/>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6FF6"/>
    <w:rsid w:val="0039734F"/>
    <w:rsid w:val="00397C9B"/>
    <w:rsid w:val="003A2AE4"/>
    <w:rsid w:val="003A6D81"/>
    <w:rsid w:val="003A739E"/>
    <w:rsid w:val="003B4B1D"/>
    <w:rsid w:val="003B5D94"/>
    <w:rsid w:val="003C28A8"/>
    <w:rsid w:val="003C4B7B"/>
    <w:rsid w:val="003C716B"/>
    <w:rsid w:val="003D345B"/>
    <w:rsid w:val="003D42B0"/>
    <w:rsid w:val="003D778F"/>
    <w:rsid w:val="003E5E79"/>
    <w:rsid w:val="003E695E"/>
    <w:rsid w:val="003F0200"/>
    <w:rsid w:val="003F7C5D"/>
    <w:rsid w:val="0040374B"/>
    <w:rsid w:val="004111DA"/>
    <w:rsid w:val="00412F2F"/>
    <w:rsid w:val="004137F3"/>
    <w:rsid w:val="00415743"/>
    <w:rsid w:val="00416386"/>
    <w:rsid w:val="004164E3"/>
    <w:rsid w:val="0041716E"/>
    <w:rsid w:val="0041748C"/>
    <w:rsid w:val="00420F3B"/>
    <w:rsid w:val="00423089"/>
    <w:rsid w:val="004240B7"/>
    <w:rsid w:val="00424EB7"/>
    <w:rsid w:val="00427348"/>
    <w:rsid w:val="00430F63"/>
    <w:rsid w:val="00433A5D"/>
    <w:rsid w:val="00435F95"/>
    <w:rsid w:val="0044467E"/>
    <w:rsid w:val="004453A3"/>
    <w:rsid w:val="00445A5A"/>
    <w:rsid w:val="004462FF"/>
    <w:rsid w:val="004463D9"/>
    <w:rsid w:val="00452CDF"/>
    <w:rsid w:val="00457AB9"/>
    <w:rsid w:val="00460A73"/>
    <w:rsid w:val="00461A9C"/>
    <w:rsid w:val="00461B63"/>
    <w:rsid w:val="00466D91"/>
    <w:rsid w:val="0047130C"/>
    <w:rsid w:val="00473C7D"/>
    <w:rsid w:val="00474649"/>
    <w:rsid w:val="00475921"/>
    <w:rsid w:val="00475E72"/>
    <w:rsid w:val="004769BB"/>
    <w:rsid w:val="00480717"/>
    <w:rsid w:val="004819FD"/>
    <w:rsid w:val="00481A94"/>
    <w:rsid w:val="00483E35"/>
    <w:rsid w:val="00487542"/>
    <w:rsid w:val="00491298"/>
    <w:rsid w:val="004924FB"/>
    <w:rsid w:val="00492EB7"/>
    <w:rsid w:val="004931A8"/>
    <w:rsid w:val="00494235"/>
    <w:rsid w:val="00495A42"/>
    <w:rsid w:val="004A0656"/>
    <w:rsid w:val="004A2B60"/>
    <w:rsid w:val="004A3BA1"/>
    <w:rsid w:val="004A4A4B"/>
    <w:rsid w:val="004A6042"/>
    <w:rsid w:val="004A7A03"/>
    <w:rsid w:val="004B21B3"/>
    <w:rsid w:val="004B5F69"/>
    <w:rsid w:val="004B6591"/>
    <w:rsid w:val="004C06B0"/>
    <w:rsid w:val="004D4A0E"/>
    <w:rsid w:val="004E4AF5"/>
    <w:rsid w:val="004E73A7"/>
    <w:rsid w:val="004F012A"/>
    <w:rsid w:val="004F01D8"/>
    <w:rsid w:val="005048E2"/>
    <w:rsid w:val="0050600D"/>
    <w:rsid w:val="0050633A"/>
    <w:rsid w:val="005119E3"/>
    <w:rsid w:val="005140BD"/>
    <w:rsid w:val="00522A99"/>
    <w:rsid w:val="00523E98"/>
    <w:rsid w:val="005261C2"/>
    <w:rsid w:val="005275CC"/>
    <w:rsid w:val="0053203B"/>
    <w:rsid w:val="005354E5"/>
    <w:rsid w:val="00540A36"/>
    <w:rsid w:val="00544464"/>
    <w:rsid w:val="00550B9D"/>
    <w:rsid w:val="005510C6"/>
    <w:rsid w:val="005605B8"/>
    <w:rsid w:val="00562169"/>
    <w:rsid w:val="005621DD"/>
    <w:rsid w:val="00565853"/>
    <w:rsid w:val="00566087"/>
    <w:rsid w:val="00566252"/>
    <w:rsid w:val="00572A11"/>
    <w:rsid w:val="00573BF3"/>
    <w:rsid w:val="005768E3"/>
    <w:rsid w:val="00580642"/>
    <w:rsid w:val="00581601"/>
    <w:rsid w:val="00582A97"/>
    <w:rsid w:val="00582B01"/>
    <w:rsid w:val="005873B3"/>
    <w:rsid w:val="00587B0D"/>
    <w:rsid w:val="00591283"/>
    <w:rsid w:val="005915F2"/>
    <w:rsid w:val="0059433D"/>
    <w:rsid w:val="0059523D"/>
    <w:rsid w:val="005A1471"/>
    <w:rsid w:val="005A56ED"/>
    <w:rsid w:val="005A5D56"/>
    <w:rsid w:val="005A6E0F"/>
    <w:rsid w:val="005B272C"/>
    <w:rsid w:val="005B280F"/>
    <w:rsid w:val="005B4D45"/>
    <w:rsid w:val="005C4A0F"/>
    <w:rsid w:val="005C57BD"/>
    <w:rsid w:val="005D0186"/>
    <w:rsid w:val="005D544E"/>
    <w:rsid w:val="005E1509"/>
    <w:rsid w:val="005E2757"/>
    <w:rsid w:val="005E3BBB"/>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60E4F"/>
    <w:rsid w:val="00661878"/>
    <w:rsid w:val="006645F6"/>
    <w:rsid w:val="00664829"/>
    <w:rsid w:val="00670410"/>
    <w:rsid w:val="006709BD"/>
    <w:rsid w:val="006835F9"/>
    <w:rsid w:val="00693394"/>
    <w:rsid w:val="006952FD"/>
    <w:rsid w:val="00695FA0"/>
    <w:rsid w:val="00696006"/>
    <w:rsid w:val="006A2BDA"/>
    <w:rsid w:val="006A2F0E"/>
    <w:rsid w:val="006A3FEA"/>
    <w:rsid w:val="006B0AD1"/>
    <w:rsid w:val="006B2009"/>
    <w:rsid w:val="006B2DEF"/>
    <w:rsid w:val="006B4CE5"/>
    <w:rsid w:val="006C3674"/>
    <w:rsid w:val="006C793C"/>
    <w:rsid w:val="006D16AD"/>
    <w:rsid w:val="006D322E"/>
    <w:rsid w:val="006D3FDA"/>
    <w:rsid w:val="006E231B"/>
    <w:rsid w:val="006E25F7"/>
    <w:rsid w:val="006E39C9"/>
    <w:rsid w:val="006E422B"/>
    <w:rsid w:val="006F57F8"/>
    <w:rsid w:val="006F6D5E"/>
    <w:rsid w:val="007157C4"/>
    <w:rsid w:val="007165B5"/>
    <w:rsid w:val="0072354D"/>
    <w:rsid w:val="00725CB6"/>
    <w:rsid w:val="0073698D"/>
    <w:rsid w:val="00743B30"/>
    <w:rsid w:val="007470D4"/>
    <w:rsid w:val="007470DD"/>
    <w:rsid w:val="00750F13"/>
    <w:rsid w:val="007511E9"/>
    <w:rsid w:val="007512FE"/>
    <w:rsid w:val="00764327"/>
    <w:rsid w:val="00771D78"/>
    <w:rsid w:val="00776BDA"/>
    <w:rsid w:val="007801C0"/>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46AB"/>
    <w:rsid w:val="007C62B0"/>
    <w:rsid w:val="007D308D"/>
    <w:rsid w:val="007D3DF2"/>
    <w:rsid w:val="007D5569"/>
    <w:rsid w:val="007D6BEC"/>
    <w:rsid w:val="007E1BAA"/>
    <w:rsid w:val="007E7F03"/>
    <w:rsid w:val="007F1E55"/>
    <w:rsid w:val="007F3C2F"/>
    <w:rsid w:val="00802D8E"/>
    <w:rsid w:val="00810322"/>
    <w:rsid w:val="0081078E"/>
    <w:rsid w:val="00811A75"/>
    <w:rsid w:val="00812BD8"/>
    <w:rsid w:val="0081460D"/>
    <w:rsid w:val="0082028D"/>
    <w:rsid w:val="00823A17"/>
    <w:rsid w:val="00830EA6"/>
    <w:rsid w:val="00833348"/>
    <w:rsid w:val="00843E5E"/>
    <w:rsid w:val="00844E47"/>
    <w:rsid w:val="00845120"/>
    <w:rsid w:val="00846BDF"/>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6AF7"/>
    <w:rsid w:val="008B0F21"/>
    <w:rsid w:val="008B1B93"/>
    <w:rsid w:val="008B1C83"/>
    <w:rsid w:val="008B1CAF"/>
    <w:rsid w:val="008B4693"/>
    <w:rsid w:val="008B471C"/>
    <w:rsid w:val="008B5BA8"/>
    <w:rsid w:val="008B7B78"/>
    <w:rsid w:val="008B7F38"/>
    <w:rsid w:val="008C20D8"/>
    <w:rsid w:val="008C4984"/>
    <w:rsid w:val="008C6572"/>
    <w:rsid w:val="008C7B92"/>
    <w:rsid w:val="008D1339"/>
    <w:rsid w:val="008D386C"/>
    <w:rsid w:val="008D4DC3"/>
    <w:rsid w:val="008D6A84"/>
    <w:rsid w:val="008E45DF"/>
    <w:rsid w:val="008E684B"/>
    <w:rsid w:val="008F2815"/>
    <w:rsid w:val="008F30D1"/>
    <w:rsid w:val="008F6E8C"/>
    <w:rsid w:val="00901A21"/>
    <w:rsid w:val="00904EED"/>
    <w:rsid w:val="00905045"/>
    <w:rsid w:val="00905C4E"/>
    <w:rsid w:val="009200A5"/>
    <w:rsid w:val="0092034D"/>
    <w:rsid w:val="009208F2"/>
    <w:rsid w:val="0092129A"/>
    <w:rsid w:val="0092369A"/>
    <w:rsid w:val="009318DA"/>
    <w:rsid w:val="00941E32"/>
    <w:rsid w:val="0094457B"/>
    <w:rsid w:val="00951CFA"/>
    <w:rsid w:val="00956229"/>
    <w:rsid w:val="009569DE"/>
    <w:rsid w:val="00960438"/>
    <w:rsid w:val="00960E20"/>
    <w:rsid w:val="00961212"/>
    <w:rsid w:val="0096430E"/>
    <w:rsid w:val="00976CDE"/>
    <w:rsid w:val="00976EF3"/>
    <w:rsid w:val="00980D1D"/>
    <w:rsid w:val="00981011"/>
    <w:rsid w:val="00981F35"/>
    <w:rsid w:val="00981F88"/>
    <w:rsid w:val="00992197"/>
    <w:rsid w:val="0099446B"/>
    <w:rsid w:val="00995BA7"/>
    <w:rsid w:val="00996800"/>
    <w:rsid w:val="00996A75"/>
    <w:rsid w:val="009A0076"/>
    <w:rsid w:val="009A0ADA"/>
    <w:rsid w:val="009A2891"/>
    <w:rsid w:val="009A6449"/>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13FB"/>
    <w:rsid w:val="009E2652"/>
    <w:rsid w:val="009E53A7"/>
    <w:rsid w:val="009F0EB6"/>
    <w:rsid w:val="009F25FA"/>
    <w:rsid w:val="009F4D22"/>
    <w:rsid w:val="009F78F4"/>
    <w:rsid w:val="00A00D54"/>
    <w:rsid w:val="00A0561B"/>
    <w:rsid w:val="00A13A6E"/>
    <w:rsid w:val="00A17FD2"/>
    <w:rsid w:val="00A22702"/>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26DF"/>
    <w:rsid w:val="00AB64E9"/>
    <w:rsid w:val="00AB670D"/>
    <w:rsid w:val="00AC2B6B"/>
    <w:rsid w:val="00AC3076"/>
    <w:rsid w:val="00AC5BCB"/>
    <w:rsid w:val="00AD6DA9"/>
    <w:rsid w:val="00AE1D6C"/>
    <w:rsid w:val="00AF2583"/>
    <w:rsid w:val="00AF6E32"/>
    <w:rsid w:val="00B00E2D"/>
    <w:rsid w:val="00B1291D"/>
    <w:rsid w:val="00B158FC"/>
    <w:rsid w:val="00B2457C"/>
    <w:rsid w:val="00B36C60"/>
    <w:rsid w:val="00B414E9"/>
    <w:rsid w:val="00B4426D"/>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D2184"/>
    <w:rsid w:val="00BD3626"/>
    <w:rsid w:val="00BD48E3"/>
    <w:rsid w:val="00BD4C5E"/>
    <w:rsid w:val="00BD5B2E"/>
    <w:rsid w:val="00BD625B"/>
    <w:rsid w:val="00BE0848"/>
    <w:rsid w:val="00BE0E34"/>
    <w:rsid w:val="00BE2AAD"/>
    <w:rsid w:val="00BE3163"/>
    <w:rsid w:val="00BE6D37"/>
    <w:rsid w:val="00BF02EE"/>
    <w:rsid w:val="00BF121F"/>
    <w:rsid w:val="00BF30F8"/>
    <w:rsid w:val="00BF3EC4"/>
    <w:rsid w:val="00BF5B32"/>
    <w:rsid w:val="00C20B1A"/>
    <w:rsid w:val="00C23918"/>
    <w:rsid w:val="00C252B4"/>
    <w:rsid w:val="00C258BA"/>
    <w:rsid w:val="00C322BD"/>
    <w:rsid w:val="00C32BB1"/>
    <w:rsid w:val="00C35152"/>
    <w:rsid w:val="00C3751B"/>
    <w:rsid w:val="00C37712"/>
    <w:rsid w:val="00C404A6"/>
    <w:rsid w:val="00C4364E"/>
    <w:rsid w:val="00C4428B"/>
    <w:rsid w:val="00C44FD8"/>
    <w:rsid w:val="00C53F8A"/>
    <w:rsid w:val="00C54813"/>
    <w:rsid w:val="00C54D19"/>
    <w:rsid w:val="00C610A7"/>
    <w:rsid w:val="00C61A8C"/>
    <w:rsid w:val="00C622A1"/>
    <w:rsid w:val="00C64591"/>
    <w:rsid w:val="00C72505"/>
    <w:rsid w:val="00C800B0"/>
    <w:rsid w:val="00C80243"/>
    <w:rsid w:val="00C8233C"/>
    <w:rsid w:val="00C8373C"/>
    <w:rsid w:val="00C8552B"/>
    <w:rsid w:val="00C8655F"/>
    <w:rsid w:val="00C865DD"/>
    <w:rsid w:val="00C90D95"/>
    <w:rsid w:val="00C90F54"/>
    <w:rsid w:val="00C9181E"/>
    <w:rsid w:val="00C918C9"/>
    <w:rsid w:val="00C91B07"/>
    <w:rsid w:val="00C93F24"/>
    <w:rsid w:val="00C95305"/>
    <w:rsid w:val="00C96E68"/>
    <w:rsid w:val="00CA2EFA"/>
    <w:rsid w:val="00CA4F6F"/>
    <w:rsid w:val="00CA6C94"/>
    <w:rsid w:val="00CA71B0"/>
    <w:rsid w:val="00CB2A1E"/>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24E5"/>
    <w:rsid w:val="00D027DC"/>
    <w:rsid w:val="00D04C5C"/>
    <w:rsid w:val="00D07582"/>
    <w:rsid w:val="00D10B69"/>
    <w:rsid w:val="00D13A46"/>
    <w:rsid w:val="00D1403D"/>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5C2E"/>
    <w:rsid w:val="00D768E8"/>
    <w:rsid w:val="00D814D8"/>
    <w:rsid w:val="00D8677A"/>
    <w:rsid w:val="00D870A9"/>
    <w:rsid w:val="00D95BB8"/>
    <w:rsid w:val="00DA04E1"/>
    <w:rsid w:val="00DA2E69"/>
    <w:rsid w:val="00DA3356"/>
    <w:rsid w:val="00DA42FE"/>
    <w:rsid w:val="00DA7080"/>
    <w:rsid w:val="00DB17FC"/>
    <w:rsid w:val="00DB6446"/>
    <w:rsid w:val="00DB6D3E"/>
    <w:rsid w:val="00DC0317"/>
    <w:rsid w:val="00DC1F05"/>
    <w:rsid w:val="00DC6683"/>
    <w:rsid w:val="00DC6BA4"/>
    <w:rsid w:val="00DD244F"/>
    <w:rsid w:val="00DD2A21"/>
    <w:rsid w:val="00DD646F"/>
    <w:rsid w:val="00DE109E"/>
    <w:rsid w:val="00DE1B4E"/>
    <w:rsid w:val="00DE2E28"/>
    <w:rsid w:val="00DE5DC1"/>
    <w:rsid w:val="00DE7338"/>
    <w:rsid w:val="00DF1C1A"/>
    <w:rsid w:val="00DF49C0"/>
    <w:rsid w:val="00E00244"/>
    <w:rsid w:val="00E03B3C"/>
    <w:rsid w:val="00E03BBF"/>
    <w:rsid w:val="00E07C7F"/>
    <w:rsid w:val="00E12436"/>
    <w:rsid w:val="00E16E51"/>
    <w:rsid w:val="00E17E97"/>
    <w:rsid w:val="00E220D1"/>
    <w:rsid w:val="00E2493F"/>
    <w:rsid w:val="00E264A1"/>
    <w:rsid w:val="00E268C4"/>
    <w:rsid w:val="00E270C2"/>
    <w:rsid w:val="00E33C39"/>
    <w:rsid w:val="00E35F9E"/>
    <w:rsid w:val="00E43454"/>
    <w:rsid w:val="00E47AA7"/>
    <w:rsid w:val="00E51EB6"/>
    <w:rsid w:val="00E53862"/>
    <w:rsid w:val="00E540DA"/>
    <w:rsid w:val="00E612EE"/>
    <w:rsid w:val="00E616EB"/>
    <w:rsid w:val="00E654CD"/>
    <w:rsid w:val="00E71317"/>
    <w:rsid w:val="00E71823"/>
    <w:rsid w:val="00E74223"/>
    <w:rsid w:val="00E7473D"/>
    <w:rsid w:val="00E75067"/>
    <w:rsid w:val="00E819EA"/>
    <w:rsid w:val="00E84486"/>
    <w:rsid w:val="00E85402"/>
    <w:rsid w:val="00E87A25"/>
    <w:rsid w:val="00E91877"/>
    <w:rsid w:val="00E92BBC"/>
    <w:rsid w:val="00E93315"/>
    <w:rsid w:val="00E95634"/>
    <w:rsid w:val="00E963F0"/>
    <w:rsid w:val="00EA0224"/>
    <w:rsid w:val="00EA1EE7"/>
    <w:rsid w:val="00EA329D"/>
    <w:rsid w:val="00EA37E2"/>
    <w:rsid w:val="00EA67D6"/>
    <w:rsid w:val="00EB15ED"/>
    <w:rsid w:val="00EB63D1"/>
    <w:rsid w:val="00EC29D2"/>
    <w:rsid w:val="00EC2CB7"/>
    <w:rsid w:val="00EC6E9C"/>
    <w:rsid w:val="00ED0A8B"/>
    <w:rsid w:val="00ED7D58"/>
    <w:rsid w:val="00EE3AD6"/>
    <w:rsid w:val="00EE5C22"/>
    <w:rsid w:val="00EF31F5"/>
    <w:rsid w:val="00F02CF9"/>
    <w:rsid w:val="00F11036"/>
    <w:rsid w:val="00F13437"/>
    <w:rsid w:val="00F16DFA"/>
    <w:rsid w:val="00F21BD8"/>
    <w:rsid w:val="00F22100"/>
    <w:rsid w:val="00F22C68"/>
    <w:rsid w:val="00F2549E"/>
    <w:rsid w:val="00F271EB"/>
    <w:rsid w:val="00F33996"/>
    <w:rsid w:val="00F45C4B"/>
    <w:rsid w:val="00F47330"/>
    <w:rsid w:val="00F5229E"/>
    <w:rsid w:val="00F55607"/>
    <w:rsid w:val="00F6097E"/>
    <w:rsid w:val="00F63527"/>
    <w:rsid w:val="00F73068"/>
    <w:rsid w:val="00F75977"/>
    <w:rsid w:val="00F76405"/>
    <w:rsid w:val="00F81060"/>
    <w:rsid w:val="00F825AE"/>
    <w:rsid w:val="00F857A0"/>
    <w:rsid w:val="00F8667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cycleMB@gov.mb.ca"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hyperlink" Target="mailto:cws-fippa@gov.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3D49A-0C0C-4916-9241-36585614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4478</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Padua, Camryn</cp:lastModifiedBy>
  <cp:revision>20</cp:revision>
  <cp:lastPrinted>2017-12-14T21:12:00Z</cp:lastPrinted>
  <dcterms:created xsi:type="dcterms:W3CDTF">2021-05-10T20:03:00Z</dcterms:created>
  <dcterms:modified xsi:type="dcterms:W3CDTF">2023-11-02T16:20:00Z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